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 xml:space="preserve">          北京市怀柔区广播电视中心</w:t>
      </w:r>
    </w:p>
    <w:p>
      <w:pPr>
        <w:spacing w:line="560" w:lineRule="exact"/>
        <w:ind w:firstLine="1606" w:firstLineChars="500"/>
        <w:rPr>
          <w:rFonts w:ascii="仿宋" w:hAnsi="仿宋" w:eastAsia="仿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32"/>
          <w:szCs w:val="32"/>
        </w:rPr>
        <w:t>2018年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度预算公开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我单位2018年预算安排无政府购买服务项目。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2398.15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2174.15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7044.45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233.56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383.65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4125.83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0BD57BA3"/>
    <w:rsid w:val="12E64EB1"/>
    <w:rsid w:val="170767AD"/>
    <w:rsid w:val="3EA933FB"/>
    <w:rsid w:val="6B8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57</TotalTime>
  <ScaleCrop>false</ScaleCrop>
  <LinksUpToDate>false</LinksUpToDate>
  <CharactersWithSpaces>519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dell</cp:lastModifiedBy>
  <cp:lastPrinted>2019-01-29T03:25:00Z</cp:lastPrinted>
  <dcterms:modified xsi:type="dcterms:W3CDTF">2019-01-31T04:43:55Z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