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北京市怀柔区卫生和计划生育委员会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44"/>
          <w:szCs w:val="44"/>
        </w:rPr>
        <w:t>年预算公开编制说明</w:t>
      </w:r>
    </w:p>
    <w:p>
      <w:pPr>
        <w:spacing w:line="640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一、卫生</w:t>
      </w:r>
      <w:r>
        <w:rPr>
          <w:rFonts w:hint="eastAsia" w:ascii="仿宋_GB2312" w:eastAsia="仿宋_GB2312"/>
          <w:b/>
          <w:bCs/>
          <w:sz w:val="32"/>
          <w:szCs w:val="32"/>
        </w:rPr>
        <w:t>系统基本情况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卫生系统有26家独立核算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二级</w:t>
      </w:r>
      <w:r>
        <w:rPr>
          <w:rFonts w:hint="eastAsia" w:ascii="仿宋_GB2312" w:eastAsia="仿宋_GB2312"/>
          <w:bCs/>
          <w:sz w:val="32"/>
          <w:szCs w:val="32"/>
        </w:rPr>
        <w:t>单位，其中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行政单位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2家，包括</w:t>
      </w:r>
      <w:r>
        <w:rPr>
          <w:rFonts w:hint="eastAsia" w:ascii="仿宋_GB2312" w:eastAsia="仿宋_GB2312"/>
          <w:bCs/>
          <w:sz w:val="32"/>
          <w:szCs w:val="32"/>
        </w:rPr>
        <w:t>卫生局机关、卫生监督所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全额拨款单位2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家，包括爱卫会、卫生技术人员继续教育学校、疾病预防控制中心、安佳医院和牙病防治所及16家社区卫生服务中心（镇乡卫生院）；差额拨款单位3家，包括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怀柔</w:t>
      </w:r>
      <w:r>
        <w:rPr>
          <w:rFonts w:hint="eastAsia" w:ascii="仿宋_GB2312" w:eastAsia="仿宋_GB2312"/>
          <w:bCs/>
          <w:sz w:val="32"/>
          <w:szCs w:val="32"/>
        </w:rPr>
        <w:t>医院、中医医院、妇幼保健院。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截止201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年末，全系统编制人数3227人，其中行政编制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89</w:t>
      </w:r>
      <w:r>
        <w:rPr>
          <w:rFonts w:hint="eastAsia" w:ascii="仿宋_GB2312" w:hAnsi="宋体" w:eastAsia="仿宋_GB2312"/>
          <w:bCs/>
          <w:sz w:val="32"/>
          <w:szCs w:val="32"/>
        </w:rPr>
        <w:t>人，事业编制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3138</w:t>
      </w:r>
      <w:r>
        <w:rPr>
          <w:rFonts w:hint="eastAsia" w:ascii="仿宋_GB2312" w:hAnsi="宋体" w:eastAsia="仿宋_GB2312"/>
          <w:bCs/>
          <w:sz w:val="32"/>
          <w:szCs w:val="32"/>
        </w:rPr>
        <w:t>人，年末实有人数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3122</w:t>
      </w:r>
      <w:r>
        <w:rPr>
          <w:rFonts w:hint="eastAsia" w:ascii="仿宋_GB2312" w:hAnsi="宋体" w:eastAsia="仿宋_GB2312"/>
          <w:bCs/>
          <w:sz w:val="32"/>
          <w:szCs w:val="32"/>
        </w:rPr>
        <w:t>人，其中在职人数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3100</w:t>
      </w:r>
      <w:r>
        <w:rPr>
          <w:rFonts w:hint="eastAsia" w:ascii="仿宋_GB2312" w:hAnsi="宋体" w:eastAsia="仿宋_GB2312"/>
          <w:bCs/>
          <w:sz w:val="32"/>
          <w:szCs w:val="32"/>
        </w:rPr>
        <w:t>，离休人数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bCs/>
          <w:sz w:val="32"/>
          <w:szCs w:val="32"/>
        </w:rPr>
        <w:t>人。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二、主要工作职能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怀柔区卫生和计划生育委员会位于怀柔区兴怀大街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16号，</w:t>
      </w:r>
      <w:r>
        <w:rPr>
          <w:rFonts w:hint="eastAsia" w:ascii="仿宋_GB2312" w:eastAsia="仿宋_GB2312"/>
          <w:sz w:val="32"/>
          <w:szCs w:val="32"/>
        </w:rPr>
        <w:t>设9个内设机构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承担的主要职责包括18项：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1.贯彻执行卫生和计生方面的法律、法规、规章和政策；负责协调推进医药卫生体制改革和公立医院改革；统筹规划卫生和计划生育服务资源配置，拟订并组织实施区域卫生和计划生育发展规划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2.负责本区疾病预防控制工作；组织制定辖区的疾病预防控制规划，组织有关部门对重大疾病实施防控与干预；负责传染病疫情信息的报送工作。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3.负责本区卫生应急体系建设和管理；拟订突发公共卫生事件应急处理方案并组织实施；组织医疗卫生力量开展突发公共卫生事件应急处置工作；组织和指导突发公共事件预防控制和医疗救援。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贯彻执行北京市公共场所卫生、生活饮用水卫生、放射卫生、环境卫生和学校卫生的管理规范、标准和政策，组织开展相关监测、调查、评估和监督，负责传染病防治的监督管理；负责食品安全企业标准备案受理工作，组织开展食品安全风险评估相关工作；组织开展爱国卫生运动和健康促进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5.组织实施本区基层卫生、妇幼卫生、老年卫生、精神卫生和计划生育服务发展规划，推进基本公共卫生和计划生育服务均等化，完善基层运行新机制和乡村医生的管理制度。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.负责本区医疗卫生行业监督管理；落实北京市医疗机构及其医疗、康复、护理服务和医疗技术、医疗质量、医疗安全以及采供血机构管理的规范、标准和要求；落实医疗卫生职业道德规范以及医务人员执业管理规定；组织开展医疗、康复、护理、公共卫生、计划生育等服务评价和监督管理；鼓励社会力量提供医疗卫生和计划生育服务的相关工作；推动公民无偿献血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7.负责建立本区公益性为导向的公立医院绩效考核和评价运行机制，建设和谐医患关系。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8.贯彻执行国家药物政策和国家基本药物制度，执行国家基本药物目录；组织实施基本药物和医疗机构药械的集中采购，统筹协调大型医用设备配置。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9.依法对本区公共卫生、医疗方面的安全工作承担监督管理责任；监督医疗卫生机构执行有关安全方面的规章制度情况。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10.负责贯彻落实国家计划生育政策，组织实施促进出生人口性别平衡的政策措施，组织监测本区计划生育发展动态，提出发布计划生育安全预警预报信息建议；监督计划生育技术服务管理制度的落实情况；制定优生优育和提高出生人口素质的措施并组织实施；推动实施计划生育生殖健康促进计划，降低出生缺陷人口数量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.组织建立本区计划生育利益导向、计划生育特殊困难家庭扶助和促进计划生育家庭发展等机制；负责协调推进有关部门、群众团体履行计划生育工作相关职责，建立与经济社会发展政策的衔接机制，提出稳定低生育水平的政策措施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12.负责本区流动人口计划生育服务与管理，制定流动人口计划生育服务管理制度并组织落实，推动建立流动人口计划生育信息共享和公共服务工作机制。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13.组织拟订本区卫生和计划生育科技发展规划；指导避孕节育的技术推广和科学普及工作。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14.负责对卫生和计划生育法律法规和政策措施落实情况进行监督检查，组织查处重大违法行为；监督落实计划生育一票否决制。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15.组织拟订本区卫生和计划生育人才发展规划，组织协调并落实本系统人才队伍建设工作；负责卫生和计划生育专业人才培养，建立完善规范化培训制度并指导实施。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16.负责本区卫生和计划生育宣传、健康教育、健康促进、爱国卫生和信息化建设等工作，依法组织实施统计调查。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17.负责本区卫生和计划生育行政许可工作。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18.承办区政府交办的其他事项。</w:t>
      </w:r>
    </w:p>
    <w:p>
      <w:pPr>
        <w:spacing w:line="360" w:lineRule="auto"/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三、本部门预算包括本级预算及下属25家预算单位在内的汇总预算。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（一）、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一般公共预算收入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62792</w:t>
      </w:r>
      <w:r>
        <w:rPr>
          <w:rFonts w:hint="eastAsia" w:ascii="仿宋_GB2312" w:eastAsia="仿宋_GB2312"/>
          <w:sz w:val="32"/>
          <w:szCs w:val="32"/>
        </w:rPr>
        <w:t>万元，比201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年预算收入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55088</w:t>
      </w:r>
      <w:r>
        <w:rPr>
          <w:rFonts w:hint="eastAsia" w:ascii="仿宋_GB2312" w:eastAsia="仿宋_GB2312"/>
          <w:sz w:val="32"/>
          <w:szCs w:val="32"/>
        </w:rPr>
        <w:t>万元增加了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7704</w:t>
      </w:r>
      <w:r>
        <w:rPr>
          <w:rFonts w:hint="eastAsia" w:ascii="仿宋_GB2312" w:eastAsia="仿宋_GB2312"/>
          <w:sz w:val="32"/>
          <w:szCs w:val="32"/>
        </w:rPr>
        <w:t>万元，同比增长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13.98</w:t>
      </w:r>
      <w:r>
        <w:rPr>
          <w:rFonts w:hint="eastAsia" w:ascii="仿宋_GB2312" w:eastAsia="仿宋_GB2312"/>
          <w:sz w:val="32"/>
          <w:szCs w:val="32"/>
        </w:rPr>
        <w:t>%；201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一般公共预算支出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62792</w:t>
      </w:r>
      <w:r>
        <w:rPr>
          <w:rFonts w:hint="eastAsia" w:ascii="仿宋_GB2312" w:eastAsia="仿宋_GB2312"/>
          <w:sz w:val="32"/>
          <w:szCs w:val="32"/>
        </w:rPr>
        <w:t>万元，比201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年预算支出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55088</w:t>
      </w:r>
      <w:r>
        <w:rPr>
          <w:rFonts w:hint="eastAsia" w:ascii="仿宋_GB2312" w:eastAsia="仿宋_GB2312"/>
          <w:sz w:val="32"/>
          <w:szCs w:val="32"/>
        </w:rPr>
        <w:t>万元增加了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7704</w:t>
      </w:r>
      <w:r>
        <w:rPr>
          <w:rFonts w:hint="eastAsia" w:ascii="仿宋_GB2312" w:eastAsia="仿宋_GB2312"/>
          <w:sz w:val="32"/>
          <w:szCs w:val="32"/>
        </w:rPr>
        <w:t>万元，同比增长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13.98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（二）、</w:t>
      </w:r>
      <w:r>
        <w:rPr>
          <w:rFonts w:hint="eastAsia" w:ascii="仿宋_GB2312" w:eastAsia="仿宋_GB2312"/>
          <w:sz w:val="32"/>
          <w:szCs w:val="32"/>
        </w:rPr>
        <w:t>机关运行经费安排情况说明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年本部门行政单位（含参照公务员法管理事业单位）机关运行经费</w:t>
      </w:r>
      <w:r>
        <w:rPr>
          <w:rFonts w:hint="eastAsia" w:ascii="仿宋_GB2312" w:eastAsia="仿宋_GB2312"/>
          <w:sz w:val="32"/>
          <w:szCs w:val="32"/>
          <w:lang w:eastAsia="zh-CN"/>
        </w:rPr>
        <w:t>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375.92</w:t>
      </w:r>
      <w:r>
        <w:rPr>
          <w:rFonts w:hint="eastAsia" w:ascii="仿宋_GB2312" w:eastAsia="仿宋_GB2312"/>
          <w:sz w:val="32"/>
          <w:szCs w:val="32"/>
        </w:rPr>
        <w:t>万元，比上年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6.41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</w:rPr>
        <w:t>原因：由于调整公用经费支出标准，及物价上涨等。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"/>
        </w:rPr>
        <w:t xml:space="preserve">    名词解释：机关运行经费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（三）</w:t>
      </w:r>
      <w:r>
        <w:rPr>
          <w:rFonts w:hint="eastAsia" w:ascii="仿宋_GB2312" w:eastAsia="仿宋_GB2312"/>
          <w:sz w:val="32"/>
          <w:szCs w:val="32"/>
        </w:rPr>
        <w:t>政府采购安排情况说明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年政府采购一般公共预算财政拨款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653.89</w:t>
      </w:r>
      <w:r>
        <w:rPr>
          <w:rFonts w:hint="eastAsia" w:ascii="仿宋_GB2312" w:eastAsia="仿宋_GB2312"/>
          <w:sz w:val="32"/>
          <w:szCs w:val="32"/>
        </w:rPr>
        <w:t>万元。支出详见政府采购预算表。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（四）、</w:t>
      </w:r>
      <w:r>
        <w:rPr>
          <w:rFonts w:hint="eastAsia" w:ascii="仿宋_GB2312" w:eastAsia="仿宋_GB2312"/>
          <w:sz w:val="32"/>
          <w:szCs w:val="32"/>
        </w:rPr>
        <w:t>“三公”经费增减变化原因等说明信息</w:t>
      </w:r>
    </w:p>
    <w:p>
      <w:pPr>
        <w:spacing w:line="360" w:lineRule="auto"/>
        <w:ind w:firstLine="64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2019年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卫生计生系统</w:t>
      </w:r>
      <w:r>
        <w:rPr>
          <w:rFonts w:hint="eastAsia" w:ascii="仿宋_GB2312" w:eastAsia="仿宋_GB2312"/>
          <w:bCs/>
          <w:sz w:val="32"/>
          <w:szCs w:val="32"/>
        </w:rPr>
        <w:t>“三公”经费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预算安排195.83万元，比2018年预算223.54万元减少27.71万元，</w:t>
      </w:r>
      <w:r>
        <w:rPr>
          <w:rFonts w:hint="eastAsia" w:ascii="仿宋_GB2312" w:eastAsia="仿宋_GB2312"/>
          <w:bCs/>
          <w:sz w:val="32"/>
          <w:szCs w:val="32"/>
        </w:rPr>
        <w:t>在执行过程中严格落实中央八项规定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，厉行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勤俭</w:t>
      </w:r>
      <w:r>
        <w:rPr>
          <w:rFonts w:hint="eastAsia" w:ascii="仿宋_GB2312" w:eastAsia="仿宋_GB2312"/>
          <w:bCs/>
          <w:sz w:val="32"/>
          <w:szCs w:val="32"/>
        </w:rPr>
        <w:t>节约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。支出详见“三公经费”预算表。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b/>
          <w:sz w:val="32"/>
          <w:szCs w:val="32"/>
        </w:rPr>
        <w:t>名词解释：</w:t>
      </w: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"/>
        </w:rPr>
        <w:t>“三公”经费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是指本部门通过财政拨款资金安排的因公出国（境）费、公务用车购置及运行费和公务接待费。其中，因公出国（境）费指单位工作人员公务出国（境）的住宿费、旅费、伙食补助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>
      <w:pPr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zkxYzE1NTNhZjc0YzgwZGM2NTc0OTI3MDcwNWQifQ=="/>
  </w:docVars>
  <w:rsids>
    <w:rsidRoot w:val="41D11534"/>
    <w:rsid w:val="00EE44DF"/>
    <w:rsid w:val="068F11DF"/>
    <w:rsid w:val="06A227DF"/>
    <w:rsid w:val="0BAA2358"/>
    <w:rsid w:val="0F7B65E1"/>
    <w:rsid w:val="17F60AFE"/>
    <w:rsid w:val="1A48176C"/>
    <w:rsid w:val="1E801A8A"/>
    <w:rsid w:val="1E8338FD"/>
    <w:rsid w:val="1EBF69B9"/>
    <w:rsid w:val="23992AB3"/>
    <w:rsid w:val="26EB5B2E"/>
    <w:rsid w:val="28005D29"/>
    <w:rsid w:val="2DFF406E"/>
    <w:rsid w:val="2E6434C7"/>
    <w:rsid w:val="30492E04"/>
    <w:rsid w:val="39155975"/>
    <w:rsid w:val="409272B1"/>
    <w:rsid w:val="41D11534"/>
    <w:rsid w:val="48DA45B2"/>
    <w:rsid w:val="5AA51436"/>
    <w:rsid w:val="5C035C59"/>
    <w:rsid w:val="5D9D51EF"/>
    <w:rsid w:val="5EC672CA"/>
    <w:rsid w:val="63602B9D"/>
    <w:rsid w:val="69F328F0"/>
    <w:rsid w:val="6CB00E14"/>
    <w:rsid w:val="6D8603DE"/>
    <w:rsid w:val="70C44940"/>
    <w:rsid w:val="70F77159"/>
    <w:rsid w:val="73AB2EDF"/>
    <w:rsid w:val="7C27535A"/>
    <w:rsid w:val="7C580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2018-01-30T02:29:00Z</dcterms:created>
  <dc:creator>chenying</dc:creator>
  <cp:lastModifiedBy> 祺</cp:lastModifiedBy>
  <dcterms:modified xsi:type="dcterms:W3CDTF">2023-08-10T07:38:16Z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13CF5BF247454F6A90E1C227E56E6921_12</vt:lpwstr>
  </property>
</Properties>
</file>