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eastAsia="方正小标宋简体" w:asciiTheme="minorAscii" w:hAnsiTheme="minorAscii" w:cstheme="minorBidi"/>
          <w:kern w:val="44"/>
          <w:sz w:val="44"/>
          <w:szCs w:val="24"/>
          <w:lang w:val="en-US" w:eastAsia="zh-CN" w:bidi="ar-SA"/>
        </w:rPr>
      </w:pPr>
      <w:r>
        <w:rPr>
          <w:rFonts w:hint="eastAsia" w:eastAsia="方正小标宋简体" w:asciiTheme="minorAscii" w:hAnsiTheme="minorAscii" w:cstheme="minorBidi"/>
          <w:kern w:val="44"/>
          <w:sz w:val="44"/>
          <w:szCs w:val="24"/>
          <w:lang w:val="en-US" w:eastAsia="zh-CN" w:bidi="ar-SA"/>
        </w:rPr>
        <w:t>农机维修设施、设备和检测仪器的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/>
          <w:lang w:val="en-US"/>
        </w:rPr>
      </w:pPr>
      <w:r>
        <w:rPr>
          <w:rFonts w:hint="eastAsia" w:eastAsia="方正小标宋简体" w:asciiTheme="minorAscii" w:hAnsiTheme="minorAscii" w:cstheme="minorBidi"/>
          <w:kern w:val="44"/>
          <w:sz w:val="44"/>
          <w:szCs w:val="24"/>
          <w:lang w:val="en-US" w:eastAsia="zh-CN" w:bidi="ar-SA"/>
        </w:rPr>
        <w:t>检查标准</w:t>
      </w:r>
    </w:p>
    <w:p>
      <w:pPr>
        <w:rPr>
          <w:rFonts w:hint="eastAsia"/>
        </w:rPr>
      </w:pPr>
    </w:p>
    <w:p>
      <w:pPr>
        <w:pStyle w:val="4"/>
        <w:tabs>
          <w:tab w:val="left" w:pos="420"/>
        </w:tabs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一、检查对象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农业机械维修经营者</w:t>
      </w:r>
    </w:p>
    <w:p>
      <w:pPr>
        <w:pStyle w:val="4"/>
        <w:tabs>
          <w:tab w:val="left" w:pos="420"/>
        </w:tabs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二、检</w:t>
      </w:r>
      <w:bookmarkStart w:id="0" w:name="_GoBack"/>
      <w:r>
        <w:rPr>
          <w:rFonts w:hint="eastAsia"/>
          <w:highlight w:val="none"/>
          <w:lang w:val="en-US" w:eastAsia="zh-CN"/>
        </w:rPr>
        <w:t>查方式</w:t>
      </w:r>
      <w:bookmarkEnd w:id="0"/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现场检查维修设施、设备和检测仪器。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查阅、复制</w:t>
      </w:r>
      <w:r>
        <w:rPr>
          <w:rFonts w:hint="eastAsia"/>
          <w:lang w:val="en-US" w:eastAsia="zh-CN"/>
        </w:rPr>
        <w:t>营业执照购制台帐、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计量检定机构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出具的检定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合格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；合法的技术经济合同书</w:t>
      </w:r>
      <w:r>
        <w:rPr>
          <w:rFonts w:hint="eastAsia"/>
          <w:lang w:val="en-US" w:eastAsia="zh-CN"/>
        </w:rPr>
        <w:t>等</w:t>
      </w:r>
      <w:r>
        <w:rPr>
          <w:rFonts w:hint="default"/>
          <w:lang w:val="en-US" w:eastAsia="zh-CN"/>
        </w:rPr>
        <w:t>资料</w:t>
      </w:r>
      <w:r>
        <w:rPr>
          <w:rFonts w:hint="eastAsia"/>
          <w:lang w:val="en-US" w:eastAsia="zh-CN"/>
        </w:rPr>
        <w:t>。</w:t>
      </w:r>
    </w:p>
    <w:p>
      <w:pPr>
        <w:bidi w:val="0"/>
        <w:ind w:left="320" w:leftChars="100" w:firstLine="32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询问农业机械维修经营者的</w:t>
      </w:r>
      <w:r>
        <w:rPr>
          <w:rFonts w:hint="eastAsia"/>
          <w:lang w:eastAsia="zh-CN"/>
        </w:rPr>
        <w:t>负责、管理</w:t>
      </w:r>
      <w:r>
        <w:rPr>
          <w:rFonts w:hint="eastAsia"/>
        </w:rPr>
        <w:t>、</w:t>
      </w:r>
      <w:r>
        <w:rPr>
          <w:rFonts w:hint="eastAsia"/>
          <w:lang w:eastAsia="zh-CN"/>
        </w:rPr>
        <w:t>维修及工作</w:t>
      </w:r>
      <w:r>
        <w:rPr>
          <w:rFonts w:hint="eastAsia"/>
          <w:lang w:val="en-US" w:eastAsia="zh-CN"/>
        </w:rPr>
        <w:t>人员。</w:t>
      </w:r>
    </w:p>
    <w:p>
      <w:pPr>
        <w:pStyle w:val="4"/>
        <w:tabs>
          <w:tab w:val="left" w:pos="420"/>
        </w:tabs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三、判定标准</w:t>
      </w:r>
    </w:p>
    <w:p>
      <w:pPr>
        <w:bidi w:val="0"/>
      </w:pPr>
      <w:r>
        <w:rPr>
          <w:rFonts w:hint="eastAsia"/>
          <w:lang w:val="en-US" w:eastAsia="zh-CN"/>
        </w:rPr>
        <w:t>存在以下情形之一的，检查项结果为“发现问题”，应当责令改正，拒不改正的立案调查。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1.应有维修设施、设备和检测仪器。</w:t>
      </w:r>
    </w:p>
    <w:p>
      <w:pPr>
        <w:pStyle w:val="4"/>
        <w:tabs>
          <w:tab w:val="left" w:pos="420"/>
        </w:tabs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农机维修经营者，是指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使用工具、仪器、设备，对农业机械进行维护和修理，使其保持、恢复技术状态和工作能力的技术服务活动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的企业或个体工商户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4"/>
        <w:tabs>
          <w:tab w:val="left" w:pos="420"/>
        </w:tabs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五、附件</w:t>
      </w:r>
    </w:p>
    <w:p>
      <w:pPr>
        <w:tabs>
          <w:tab w:val="left" w:pos="420"/>
        </w:tabs>
        <w:ind w:left="0" w:leftChars="0" w:firstLine="640" w:firstLineChars="200"/>
        <w:rPr>
          <w:rFonts w:hint="eastAsia" w:eastAsia="楷体_GB2312" w:asciiTheme="minorAscii" w:hAnsiTheme="minorAsci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eastAsia="楷体_GB2312" w:asciiTheme="minorAscii" w:hAnsiTheme="minorAscii" w:cstheme="minorBidi"/>
          <w:kern w:val="2"/>
          <w:sz w:val="32"/>
          <w:szCs w:val="24"/>
          <w:lang w:val="en-US" w:eastAsia="zh-CN" w:bidi="ar-SA"/>
        </w:rPr>
        <w:t>1.《农业机械安全监督管理条例》相关规定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</w:t>
      </w:r>
      <w:r>
        <w:rPr>
          <w:rFonts w:hint="default"/>
          <w:lang w:val="en-US" w:eastAsia="zh-CN"/>
        </w:rPr>
        <w:t>十八</w:t>
      </w:r>
      <w:r>
        <w:rPr>
          <w:rFonts w:hint="eastAsia"/>
          <w:lang w:val="en-US" w:eastAsia="zh-CN"/>
        </w:rPr>
        <w:t>条 从事农业机械维修经营，应当有必要的维修场地，有必要的维修设施、设备和检测仪器，有相应的维修技术人员，有安全防护和环境保护措施。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第四十八条 </w:t>
      </w:r>
      <w:r>
        <w:rPr>
          <w:rFonts w:hint="default"/>
          <w:lang w:val="en-US" w:eastAsia="zh-CN"/>
        </w:rPr>
        <w:t>从事农业机械维修经营不符合本条例第十八条规定的，由县级以上地方人民政府农业机械化主管部门责令改正；拒不改正的，处5000元以上1万元以下罚款</w:t>
      </w:r>
      <w:r>
        <w:rPr>
          <w:rFonts w:hint="eastAsia"/>
          <w:lang w:val="en-US" w:eastAsia="zh-CN"/>
        </w:rPr>
        <w:t>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leftChars="0" w:right="0" w:firstLine="640" w:firstLineChars="200"/>
        <w:jc w:val="both"/>
        <w:rPr>
          <w:rFonts w:hint="eastAsia" w:eastAsia="楷体_GB2312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eastAsia="楷体_GB2312" w:asciiTheme="minorAscii" w:hAnsiTheme="minorAscii" w:cstheme="minorBidi"/>
          <w:kern w:val="2"/>
          <w:sz w:val="32"/>
          <w:szCs w:val="24"/>
          <w:lang w:val="en-US" w:eastAsia="zh-CN" w:bidi="ar-SA"/>
        </w:rPr>
        <w:t>《</w:t>
      </w:r>
      <w:r>
        <w:rPr>
          <w:rFonts w:hint="default" w:eastAsia="楷体_GB2312" w:asciiTheme="minorAscii" w:hAnsiTheme="minorAscii" w:cstheme="minorBidi"/>
          <w:kern w:val="2"/>
          <w:sz w:val="32"/>
          <w:szCs w:val="24"/>
          <w:lang w:val="en-US" w:eastAsia="zh-CN" w:bidi="ar-SA"/>
        </w:rPr>
        <w:t>农业机械维修业开业技术条件</w:t>
      </w:r>
      <w:r>
        <w:rPr>
          <w:rFonts w:hint="eastAsia" w:eastAsia="楷体_GB2312" w:asciiTheme="minorAscii" w:hAnsiTheme="minorAscii" w:cstheme="minorBidi"/>
          <w:kern w:val="2"/>
          <w:sz w:val="32"/>
          <w:szCs w:val="24"/>
          <w:lang w:val="en-US" w:eastAsia="zh-CN" w:bidi="ar-SA"/>
        </w:rPr>
        <w:t>》NY/T 1138.1–2006</w:t>
      </w:r>
      <w:r>
        <w:rPr>
          <w:rFonts w:hint="eastAsia" w:eastAsia="楷体_GB2312" w:cstheme="minorBidi"/>
          <w:kern w:val="2"/>
          <w:sz w:val="32"/>
          <w:szCs w:val="24"/>
          <w:lang w:val="en-US" w:eastAsia="zh-CN" w:bidi="ar-SA"/>
        </w:rPr>
        <w:t>相关规定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　设备条件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　农业机械综合维修点配备的设备型号、规格和数量应与其生产规模、生产工艺相适应；设备技术状况应完好，满足加工、检测精度要求和使用要求；检测设备及量具应按规定经有资质的计量检定机构检定合格；允许外协的设备应具有合法的技术经济合同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　农业机械综合维修点应配备表1和表2中所列的仪器、设备和工具。</w:t>
      </w:r>
    </w:p>
    <w:p>
      <w:pPr>
        <w:spacing w:line="450" w:lineRule="atLeast"/>
        <w:ind w:firstLine="1680" w:firstLineChars="700"/>
        <w:rPr>
          <w:rStyle w:val="9"/>
          <w:rFonts w:ascii="宋体" w:hAnsi="宋体" w:eastAsia="宋体" w:cs="宋体"/>
          <w:color w:val="000000"/>
          <w:sz w:val="24"/>
          <w:szCs w:val="24"/>
        </w:rPr>
      </w:pPr>
      <w:r>
        <w:rPr>
          <w:rStyle w:val="9"/>
          <w:rFonts w:ascii="宋体" w:hAnsi="宋体" w:eastAsia="宋体" w:cs="宋体"/>
          <w:color w:val="000000"/>
          <w:sz w:val="24"/>
        </w:rPr>
        <w:t>表1  计量器具、通用设备和手工具</w:t>
      </w:r>
    </w:p>
    <w:tbl>
      <w:tblPr>
        <w:tblStyle w:val="8"/>
        <w:tblW w:w="8835" w:type="dxa"/>
        <w:jc w:val="center"/>
        <w:tblCellSpacing w:w="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1590"/>
        <w:gridCol w:w="2295"/>
        <w:gridCol w:w="1237"/>
        <w:gridCol w:w="1238"/>
        <w:gridCol w:w="1238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0" w:type="auto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农业机械综合维修点级别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一级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计量器具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外径千分尺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游标卡尺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内径百分表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平尺、直角尺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厚薄规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电解液比重计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◇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转速表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万用电表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◇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轮胎气压表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◇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通用设备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普通车床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台钻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电焊设备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◇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氧–乙炔焊设备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◇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钎焊设备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◇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压力机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空气压缩机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砂轮机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钳工工作台及设备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除锈设备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剪板机或剪具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手工具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千斤顶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扭力扳手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常用扳手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拆装工具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手电钻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手动绞刀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注： “√”表示必须具备的设备； “◇”表示必要时应具备的设备； “–”表示不要求的设备。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rPr>
          <w:rStyle w:val="9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9"/>
          <w:rFonts w:ascii="宋体" w:hAnsi="宋体" w:eastAsia="宋体" w:cs="宋体"/>
          <w:color w:val="000000"/>
          <w:sz w:val="24"/>
          <w:szCs w:val="24"/>
        </w:rPr>
      </w:pPr>
      <w:r>
        <w:rPr>
          <w:rStyle w:val="9"/>
          <w:rFonts w:ascii="宋体" w:hAnsi="宋体" w:eastAsia="宋体" w:cs="宋体"/>
          <w:color w:val="000000"/>
          <w:sz w:val="24"/>
        </w:rPr>
        <w:t>表2  清洗、修理及试验、检测设备</w:t>
      </w:r>
    </w:p>
    <w:p>
      <w:pPr>
        <w:rPr>
          <w:rStyle w:val="9"/>
          <w:rFonts w:ascii="宋体" w:hAnsi="宋体" w:eastAsia="宋体" w:cs="宋体"/>
          <w:color w:val="000000"/>
          <w:sz w:val="24"/>
          <w:szCs w:val="24"/>
        </w:rPr>
      </w:pPr>
    </w:p>
    <w:tbl>
      <w:tblPr>
        <w:tblStyle w:val="8"/>
        <w:tblW w:w="8835" w:type="dxa"/>
        <w:jc w:val="center"/>
        <w:tblCellSpacing w:w="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3"/>
        <w:gridCol w:w="1863"/>
        <w:gridCol w:w="2800"/>
        <w:gridCol w:w="1043"/>
        <w:gridCol w:w="1043"/>
        <w:gridCol w:w="1043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0" w:type="auto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农业机械综合维修点级别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一级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清洗拆装设备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外部清洗设备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零件清洗设备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专用拆装设备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举升设备或地沟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起重、搬运设备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☆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☆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☆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发动机修理专用设备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立式精镗床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☆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立式珩磨机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☆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磨气门机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☆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气门座铣削设备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气门与气门座研磨设备或工具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连杆校正设备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连杆衬套加工设备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☆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☆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轴瓦加工设备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☆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☆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曲轴磨床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☆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曲轴校正设备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☆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试验</w:t>
            </w:r>
          </w:p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、检测设备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气缸体、气缸盖和散热器水压试验设备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发动机磨合设备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☆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气缸压力表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润滑油分析仪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功率油耗测试仪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☆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无损探伤设备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☆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喷油泵试验台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☆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喷油器试验器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动平衡机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☆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检查平台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底盘修理设备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制动修理设备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离合器修理设备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润滑油脂加注设备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液压系统检测试验台</w:t>
            </w:r>
          </w:p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或液压系统检测仪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☆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车架校正设备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☆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轮胎修补设备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喷漆设备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☆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☆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电器修理设备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充电机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电器试验台或电器性能测试仪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前照灯检测设备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☆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注： “√”表示必须具备的设备； “☆”表示允许外协的设备；“–”表示不要求的设备。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rPr>
          <w:rStyle w:val="9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9"/>
          <w:rFonts w:ascii="宋体" w:hAnsi="宋体" w:eastAsia="宋体" w:cs="宋体"/>
          <w:color w:val="000000"/>
          <w:sz w:val="24"/>
          <w:szCs w:val="24"/>
        </w:rPr>
      </w:pPr>
    </w:p>
    <w:p>
      <w:pPr>
        <w:rPr>
          <w:rStyle w:val="9"/>
          <w:rFonts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4FD12"/>
    <w:multiLevelType w:val="singleLevel"/>
    <w:tmpl w:val="DBD4FD1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9539C"/>
    <w:rsid w:val="00A65B58"/>
    <w:rsid w:val="139F729A"/>
    <w:rsid w:val="155D2258"/>
    <w:rsid w:val="1EA44145"/>
    <w:rsid w:val="21515F6B"/>
    <w:rsid w:val="33BE796C"/>
    <w:rsid w:val="379A4C50"/>
    <w:rsid w:val="3F4760C8"/>
    <w:rsid w:val="42A9539C"/>
    <w:rsid w:val="4B3F3D82"/>
    <w:rsid w:val="4CBC1C7C"/>
    <w:rsid w:val="505452A8"/>
    <w:rsid w:val="52414241"/>
    <w:rsid w:val="553F3158"/>
    <w:rsid w:val="55F75A57"/>
    <w:rsid w:val="5C480B90"/>
    <w:rsid w:val="76FF5897"/>
    <w:rsid w:val="D7F7EA51"/>
    <w:rsid w:val="FA7BE2AD"/>
    <w:rsid w:val="FFBFD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left="640" w:leftChars="200" w:right="640" w:rightChars="200"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540" w:lineRule="exact"/>
      <w:outlineLvl w:val="2"/>
    </w:pPr>
    <w:rPr>
      <w:rFonts w:eastAsia="楷体_GB2312"/>
    </w:rPr>
  </w:style>
  <w:style w:type="paragraph" w:styleId="6">
    <w:name w:val="heading 4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40" w:lineRule="exact"/>
      <w:outlineLvl w:val="3"/>
    </w:pPr>
    <w:rPr>
      <w:rFonts w:ascii="Arial" w:hAnsi="Arial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</w:pPr>
    <w:rPr>
      <w:rFonts w:ascii="Courier New" w:hAnsi="Courier New" w:cs="Courier New"/>
      <w:color w:val="000000"/>
      <w:szCs w:val="24"/>
      <w:shd w:val="clear" w:color="auto" w:fill="auto"/>
      <w:lang w:eastAsia="en-US" w:bidi="en-US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2021-12-25T22:11:00Z</dcterms:created>
  <dc:creator>gong</dc:creator>
  <cp:lastModifiedBy>nyncj</cp:lastModifiedBy>
  <dcterms:modified xsi:type="dcterms:W3CDTF">2022-01-25T16:08:24Z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3888F2A8A29644BD82C41EF3FA8BE7C2</vt:lpwstr>
  </property>
</Properties>
</file>