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ind w:left="0" w:right="0" w:firstLine="0"/>
        <w:jc w:val="center"/>
        <w:rPr>
          <w:rFonts w:hint="default"/>
          <w:lang w:val="en-US"/>
        </w:rPr>
      </w:pPr>
      <w:r>
        <w:rPr>
          <w:rFonts w:hint="eastAsia" w:eastAsia="方正小标宋简体" w:asciiTheme="minorAscii" w:hAnsiTheme="minorAscii" w:cstheme="minorBidi"/>
          <w:kern w:val="44"/>
          <w:sz w:val="44"/>
          <w:szCs w:val="24"/>
          <w:lang w:val="en-US" w:eastAsia="zh-CN" w:bidi="ar-SA"/>
        </w:rPr>
        <w:t>农机维修技术人员的检查标准</w:t>
      </w:r>
    </w:p>
    <w:p>
      <w:pPr>
        <w:rPr>
          <w:rFonts w:hint="eastAsia"/>
        </w:rPr>
      </w:pPr>
    </w:p>
    <w:p>
      <w:pPr>
        <w:pStyle w:val="4"/>
        <w:tabs>
          <w:tab w:val="left" w:pos="420"/>
        </w:tabs>
        <w:bidi w:val="0"/>
        <w:rPr>
          <w:rFonts w:hint="eastAsia"/>
          <w:lang w:val="en-US" w:eastAsia="zh-CN"/>
        </w:rPr>
      </w:pPr>
      <w:r>
        <w:rPr>
          <w:rFonts w:hint="eastAsia"/>
          <w:lang w:val="en-US" w:eastAsia="zh-CN"/>
        </w:rPr>
        <w:t>一、检查对象</w:t>
      </w:r>
    </w:p>
    <w:p>
      <w:pPr>
        <w:bidi w:val="0"/>
        <w:rPr>
          <w:rFonts w:hint="default"/>
          <w:lang w:val="en-US" w:eastAsia="zh-CN"/>
        </w:rPr>
      </w:pPr>
      <w:r>
        <w:rPr>
          <w:rFonts w:hint="eastAsia"/>
          <w:lang w:val="en-US" w:eastAsia="zh-CN"/>
        </w:rPr>
        <w:t>农业机械维修经营者</w:t>
      </w:r>
    </w:p>
    <w:p>
      <w:pPr>
        <w:pStyle w:val="4"/>
        <w:tabs>
          <w:tab w:val="left" w:pos="420"/>
        </w:tabs>
        <w:bidi w:val="0"/>
        <w:rPr>
          <w:rFonts w:hint="eastAsia"/>
          <w:lang w:val="en-US" w:eastAsia="zh-CN"/>
        </w:rPr>
      </w:pPr>
      <w:r>
        <w:rPr>
          <w:rFonts w:hint="eastAsia"/>
          <w:lang w:val="en-US" w:eastAsia="zh-CN"/>
        </w:rPr>
        <w:t>二、检查</w:t>
      </w:r>
      <w:r>
        <w:rPr>
          <w:rFonts w:hint="eastAsia"/>
          <w:highlight w:val="none"/>
          <w:lang w:val="en-US" w:eastAsia="zh-CN"/>
        </w:rPr>
        <w:t>方式</w:t>
      </w:r>
    </w:p>
    <w:p>
      <w:pPr>
        <w:bidi w:val="0"/>
        <w:rPr>
          <w:rFonts w:hint="default"/>
          <w:lang w:val="en-US" w:eastAsia="zh-CN"/>
        </w:rPr>
      </w:pPr>
      <w:r>
        <w:rPr>
          <w:rFonts w:hint="eastAsia"/>
          <w:lang w:val="en-US" w:eastAsia="zh-CN"/>
        </w:rPr>
        <w:t>现场检查维修技术人员。</w:t>
      </w:r>
    </w:p>
    <w:p>
      <w:pPr>
        <w:bidi w:val="0"/>
        <w:rPr>
          <w:rFonts w:hint="default"/>
          <w:lang w:val="en-US" w:eastAsia="zh-CN"/>
        </w:rPr>
      </w:pPr>
      <w:r>
        <w:rPr>
          <w:rFonts w:hint="default"/>
          <w:lang w:val="en-US" w:eastAsia="zh-CN"/>
        </w:rPr>
        <w:t>查阅、复制</w:t>
      </w:r>
      <w:r>
        <w:rPr>
          <w:rFonts w:hint="eastAsia"/>
          <w:lang w:val="en-US" w:eastAsia="zh-CN"/>
        </w:rPr>
        <w:t>营业执照、审批文件、协议、合同等</w:t>
      </w:r>
      <w:r>
        <w:rPr>
          <w:rFonts w:hint="default"/>
          <w:lang w:val="en-US" w:eastAsia="zh-CN"/>
        </w:rPr>
        <w:t>资料</w:t>
      </w:r>
      <w:r>
        <w:rPr>
          <w:rFonts w:hint="eastAsia"/>
          <w:lang w:val="en-US" w:eastAsia="zh-CN"/>
        </w:rPr>
        <w:t>。</w:t>
      </w:r>
    </w:p>
    <w:p>
      <w:pPr>
        <w:bidi w:val="0"/>
        <w:ind w:left="320" w:leftChars="100" w:firstLine="320" w:firstLineChars="100"/>
        <w:rPr>
          <w:rFonts w:hint="eastAsia"/>
          <w:lang w:val="en-US" w:eastAsia="zh-CN"/>
        </w:rPr>
      </w:pPr>
      <w:r>
        <w:rPr>
          <w:rFonts w:hint="eastAsia"/>
          <w:lang w:val="en-US" w:eastAsia="zh-CN"/>
        </w:rPr>
        <w:t>询问农业机械维修经营者的</w:t>
      </w:r>
      <w:r>
        <w:rPr>
          <w:rFonts w:hint="eastAsia"/>
          <w:lang w:eastAsia="zh-CN"/>
        </w:rPr>
        <w:t>负责、管理</w:t>
      </w:r>
      <w:r>
        <w:rPr>
          <w:rFonts w:hint="eastAsia"/>
        </w:rPr>
        <w:t>、</w:t>
      </w:r>
      <w:r>
        <w:rPr>
          <w:rFonts w:hint="eastAsia"/>
          <w:lang w:eastAsia="zh-CN"/>
        </w:rPr>
        <w:t>维修及工作</w:t>
      </w:r>
      <w:r>
        <w:rPr>
          <w:rFonts w:hint="eastAsia"/>
          <w:lang w:val="en-US" w:eastAsia="zh-CN"/>
        </w:rPr>
        <w:t>人员。</w:t>
      </w:r>
    </w:p>
    <w:p>
      <w:pPr>
        <w:pStyle w:val="4"/>
        <w:tabs>
          <w:tab w:val="left" w:pos="420"/>
        </w:tabs>
        <w:bidi w:val="0"/>
        <w:rPr>
          <w:rFonts w:hint="default"/>
          <w:lang w:val="en-US" w:eastAsia="zh-CN"/>
        </w:rPr>
      </w:pPr>
      <w:r>
        <w:rPr>
          <w:rFonts w:hint="eastAsia"/>
          <w:lang w:val="en-US" w:eastAsia="zh-CN"/>
        </w:rPr>
        <w:t>三、判定标准</w:t>
      </w:r>
    </w:p>
    <w:p>
      <w:pPr>
        <w:bidi w:val="0"/>
      </w:pPr>
      <w:r>
        <w:rPr>
          <w:rFonts w:hint="eastAsia"/>
          <w:lang w:val="en-US" w:eastAsia="zh-CN"/>
        </w:rPr>
        <w:t>存在以下情形之一的，检查项结果为“发现问题”，应当责令改正，拒不改正的立案调查。</w:t>
      </w:r>
    </w:p>
    <w:p>
      <w:pPr>
        <w:rPr>
          <w:rFonts w:hint="eastAsia"/>
          <w:lang w:val="en-US" w:eastAsia="zh-CN"/>
        </w:rPr>
      </w:pPr>
      <w:r>
        <w:rPr>
          <w:rFonts w:hint="eastAsia"/>
          <w:lang w:val="en-US" w:eastAsia="zh-CN"/>
        </w:rPr>
        <w:t>1.</w:t>
      </w:r>
      <w:bookmarkStart w:id="0" w:name="_GoBack"/>
      <w:r>
        <w:rPr>
          <w:rFonts w:hint="eastAsia" w:ascii="仿宋_GB2312" w:hAnsi="仿宋_GB2312" w:eastAsia="仿宋_GB2312" w:cs="仿宋_GB2312"/>
          <w:sz w:val="32"/>
          <w:szCs w:val="32"/>
          <w:highlight w:val="none"/>
        </w:rPr>
        <w:t>应有</w:t>
      </w:r>
      <w:r>
        <w:rPr>
          <w:rFonts w:hint="eastAsia"/>
          <w:highlight w:val="none"/>
          <w:lang w:val="en-US" w:eastAsia="zh-CN"/>
        </w:rPr>
        <w:t>相应的维修技术人员</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至少有</w:t>
      </w:r>
      <w:r>
        <w:rPr>
          <w:rFonts w:hint="eastAsia" w:ascii="仿宋_GB2312" w:hAnsi="仿宋_GB2312" w:cs="仿宋_GB2312"/>
          <w:sz w:val="32"/>
          <w:szCs w:val="32"/>
          <w:highlight w:val="none"/>
          <w:lang w:val="en-US" w:eastAsia="zh-CN"/>
        </w:rPr>
        <w:t>1名技术工人</w:t>
      </w:r>
      <w:r>
        <w:rPr>
          <w:rFonts w:hint="eastAsia" w:ascii="仿宋_GB2312" w:hAnsi="仿宋_GB2312" w:eastAsia="仿宋_GB2312" w:cs="仿宋_GB2312"/>
          <w:sz w:val="32"/>
          <w:szCs w:val="32"/>
          <w:highlight w:val="none"/>
        </w:rPr>
        <w:t>。</w:t>
      </w:r>
      <w:bookmarkEnd w:id="0"/>
    </w:p>
    <w:p>
      <w:pPr>
        <w:pStyle w:val="4"/>
        <w:tabs>
          <w:tab w:val="left" w:pos="420"/>
        </w:tabs>
        <w:bidi w:val="0"/>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农机维修经营者，是指</w:t>
      </w:r>
      <w:r>
        <w:rPr>
          <w:rFonts w:hint="eastAsia" w:ascii="仿宋_GB2312" w:hAnsi="仿宋_GB2312" w:eastAsia="仿宋_GB2312" w:cs="仿宋_GB2312"/>
          <w:sz w:val="32"/>
          <w:szCs w:val="32"/>
          <w:lang w:val="en-US" w:eastAsia="zh-CN"/>
        </w:rPr>
        <w:t>使用工具、仪器、设备，对农业机械进行维护和修理，使其保持、恢复技术状态和工作能力的技术服务活动</w:t>
      </w:r>
      <w:r>
        <w:rPr>
          <w:rFonts w:hint="eastAsia" w:ascii="仿宋_GB2312" w:hAnsi="仿宋_GB2312" w:cs="仿宋_GB2312"/>
          <w:sz w:val="32"/>
          <w:szCs w:val="32"/>
          <w:lang w:val="en-US" w:eastAsia="zh-CN"/>
        </w:rPr>
        <w:t>的企业或个体工商户</w:t>
      </w:r>
      <w:r>
        <w:rPr>
          <w:rFonts w:hint="eastAsia" w:ascii="仿宋_GB2312" w:hAnsi="仿宋_GB2312" w:eastAsia="仿宋_GB2312" w:cs="仿宋_GB2312"/>
          <w:sz w:val="32"/>
          <w:szCs w:val="32"/>
          <w:lang w:val="en-US" w:eastAsia="zh-CN"/>
        </w:rPr>
        <w:t>。</w:t>
      </w:r>
    </w:p>
    <w:p>
      <w:pPr>
        <w:pStyle w:val="4"/>
        <w:tabs>
          <w:tab w:val="left" w:pos="420"/>
        </w:tabs>
        <w:bidi w:val="0"/>
        <w:rPr>
          <w:rFonts w:hint="default"/>
          <w:lang w:val="en-US" w:eastAsia="zh-CN"/>
        </w:rPr>
      </w:pPr>
      <w:r>
        <w:rPr>
          <w:rFonts w:hint="eastAsia"/>
          <w:lang w:val="en-US" w:eastAsia="zh-CN"/>
        </w:rPr>
        <w:t>五、附件</w:t>
      </w:r>
    </w:p>
    <w:p>
      <w:pPr>
        <w:tabs>
          <w:tab w:val="left" w:pos="420"/>
        </w:tabs>
        <w:ind w:left="0" w:leftChars="0" w:firstLine="640" w:firstLineChars="200"/>
        <w:rPr>
          <w:rFonts w:hint="eastAsia" w:eastAsia="楷体_GB2312" w:asciiTheme="minorAscii" w:hAnsiTheme="minorAscii"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1.《农业机械安全监督管理条例》相关规定</w:t>
      </w:r>
    </w:p>
    <w:p>
      <w:pPr>
        <w:pStyle w:val="2"/>
        <w:rPr>
          <w:rFonts w:hint="eastAsia"/>
          <w:lang w:val="en-US" w:eastAsia="zh-CN"/>
        </w:rPr>
      </w:pPr>
      <w:r>
        <w:rPr>
          <w:rFonts w:hint="eastAsia"/>
          <w:lang w:val="en-US" w:eastAsia="zh-CN"/>
        </w:rPr>
        <w:t>第</w:t>
      </w:r>
      <w:r>
        <w:rPr>
          <w:rFonts w:hint="default"/>
          <w:lang w:val="en-US" w:eastAsia="zh-CN"/>
        </w:rPr>
        <w:t>十八</w:t>
      </w:r>
      <w:r>
        <w:rPr>
          <w:rFonts w:hint="eastAsia"/>
          <w:lang w:val="en-US" w:eastAsia="zh-CN"/>
        </w:rPr>
        <w:t>条 从事农业机械维修经营，应当有必要的维修场地，有必要的维修设施、设备和检测仪器，有相应的维修技术人员，有安全防护和环境保护措施。</w:t>
      </w:r>
    </w:p>
    <w:p>
      <w:pPr>
        <w:rPr>
          <w:rFonts w:hint="eastAsia"/>
          <w:lang w:val="en-US" w:eastAsia="zh-CN"/>
        </w:rPr>
      </w:pPr>
      <w:r>
        <w:rPr>
          <w:rFonts w:hint="eastAsia"/>
          <w:lang w:val="en-US" w:eastAsia="zh-CN"/>
        </w:rPr>
        <w:t xml:space="preserve">第四十八条 </w:t>
      </w:r>
      <w:r>
        <w:rPr>
          <w:rFonts w:hint="default"/>
          <w:lang w:val="en-US" w:eastAsia="zh-CN"/>
        </w:rPr>
        <w:t>从事农业机械维修经营不符合本条例第十八条规定的，由县级以上地方人民政府农业机械化主管部门责令改正；拒不改正的，处5000元以上1万元以下罚款</w:t>
      </w:r>
      <w:r>
        <w:rPr>
          <w:rFonts w:hint="eastAsia"/>
          <w:lang w:val="en-US"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leftChars="0" w:right="0" w:firstLine="640" w:firstLineChars="200"/>
        <w:jc w:val="both"/>
        <w:rPr>
          <w:rFonts w:hint="eastAsia" w:eastAsia="楷体_GB2312"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w:t>
      </w:r>
      <w:r>
        <w:rPr>
          <w:rFonts w:hint="default" w:eastAsia="楷体_GB2312" w:asciiTheme="minorAscii" w:hAnsiTheme="minorAscii" w:cstheme="minorBidi"/>
          <w:kern w:val="2"/>
          <w:sz w:val="32"/>
          <w:szCs w:val="24"/>
          <w:lang w:val="en-US" w:eastAsia="zh-CN" w:bidi="ar-SA"/>
        </w:rPr>
        <w:t>农业机械维修业开业技术条件</w:t>
      </w:r>
      <w:r>
        <w:rPr>
          <w:rFonts w:hint="eastAsia" w:eastAsia="楷体_GB2312" w:asciiTheme="minorAscii" w:hAnsiTheme="minorAscii" w:cstheme="minorBidi"/>
          <w:kern w:val="2"/>
          <w:sz w:val="32"/>
          <w:szCs w:val="24"/>
          <w:lang w:val="en-US" w:eastAsia="zh-CN" w:bidi="ar-SA"/>
        </w:rPr>
        <w:t>》NY/T 1138.1–2006</w:t>
      </w:r>
      <w:r>
        <w:rPr>
          <w:rFonts w:hint="eastAsia" w:eastAsia="楷体_GB2312" w:cstheme="minorBidi"/>
          <w:kern w:val="2"/>
          <w:sz w:val="32"/>
          <w:szCs w:val="24"/>
          <w:lang w:val="en-US" w:eastAsia="zh-CN" w:bidi="ar-SA"/>
        </w:rPr>
        <w:t>相关规定</w:t>
      </w:r>
    </w:p>
    <w:p>
      <w:pPr>
        <w:bidi w:val="0"/>
        <w:rPr>
          <w:rFonts w:hint="eastAsia"/>
          <w:lang w:val="en-US" w:eastAsia="zh-CN"/>
        </w:rPr>
      </w:pPr>
      <w:r>
        <w:rPr>
          <w:rFonts w:hint="eastAsia"/>
          <w:lang w:val="en-US" w:eastAsia="zh-CN"/>
        </w:rPr>
        <w:t>5　人员条件</w:t>
      </w:r>
    </w:p>
    <w:p>
      <w:pPr>
        <w:bidi w:val="0"/>
        <w:rPr>
          <w:rFonts w:hint="eastAsia"/>
          <w:lang w:val="en-US" w:eastAsia="zh-CN"/>
        </w:rPr>
      </w:pPr>
      <w:r>
        <w:rPr>
          <w:rFonts w:hint="eastAsia"/>
          <w:lang w:val="en-US" w:eastAsia="zh-CN"/>
        </w:rPr>
        <w:t>5.1　农业机械综合维修点工种设置应与其从事的生产范围相适应；技术人员和技术工人人数应与其生产规模、生产工艺相适应，并符合表4中的规定。</w:t>
      </w:r>
    </w:p>
    <w:p>
      <w:pPr>
        <w:bidi w:val="0"/>
        <w:rPr>
          <w:rFonts w:hint="eastAsia"/>
          <w:lang w:val="en-US" w:eastAsia="zh-CN"/>
        </w:rPr>
      </w:pPr>
    </w:p>
    <w:p>
      <w:pPr>
        <w:spacing w:line="450" w:lineRule="atLeast"/>
        <w:ind w:firstLine="567"/>
        <w:rPr>
          <w:rStyle w:val="9"/>
          <w:rFonts w:ascii="宋体" w:hAnsi="宋体" w:eastAsia="宋体" w:cs="宋体"/>
          <w:color w:val="000000"/>
          <w:sz w:val="24"/>
          <w:szCs w:val="24"/>
        </w:rPr>
      </w:pPr>
      <w:r>
        <w:rPr>
          <w:rStyle w:val="9"/>
          <w:rFonts w:ascii="宋体" w:hAnsi="宋体" w:eastAsia="宋体" w:cs="宋体"/>
          <w:color w:val="000000"/>
          <w:sz w:val="24"/>
        </w:rPr>
        <w:t>表4  技术人员与技术工人数量                    单位：人</w:t>
      </w:r>
    </w:p>
    <w:p>
      <w:pPr>
        <w:rPr>
          <w:rStyle w:val="9"/>
          <w:rFonts w:ascii="宋体" w:hAnsi="宋体" w:eastAsia="宋体" w:cs="宋体"/>
          <w:color w:val="000000"/>
          <w:sz w:val="24"/>
          <w:szCs w:val="24"/>
        </w:rPr>
      </w:pPr>
    </w:p>
    <w:tbl>
      <w:tblPr>
        <w:tblStyle w:val="8"/>
        <w:tblW w:w="8835"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826"/>
        <w:gridCol w:w="2003"/>
        <w:gridCol w:w="2003"/>
        <w:gridCol w:w="200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restart"/>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名称</w:t>
            </w:r>
          </w:p>
        </w:tc>
        <w:tc>
          <w:tcPr>
            <w:tcW w:w="0" w:type="auto"/>
            <w:gridSpan w:val="3"/>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农业机械综合维修点</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tblCellSpacing w:w="0" w:type="dxa"/>
          <w:jc w:val="center"/>
        </w:trPr>
        <w:tc>
          <w:tcPr>
            <w:tcW w:w="0" w:type="auto"/>
            <w:vMerge w:val="continue"/>
            <w:tcBorders>
              <w:top w:val="single" w:color="808080" w:sz="6" w:space="0"/>
              <w:left w:val="single" w:color="808080" w:sz="6" w:space="0"/>
              <w:bottom w:val="single" w:color="808080" w:sz="6" w:space="0"/>
              <w:right w:val="single" w:color="808080" w:sz="6" w:space="0"/>
            </w:tcBorders>
            <w:noWrap w:val="0"/>
            <w:vAlign w:val="center"/>
          </w:tcPr>
          <w:p>
            <w:pPr>
              <w:rPr>
                <w:rStyle w:val="9"/>
                <w:rFonts w:ascii="宋体" w:hAnsi="宋体" w:eastAsia="宋体" w:cs="宋体"/>
                <w:color w:val="000000"/>
                <w:sz w:val="24"/>
                <w:szCs w:val="24"/>
              </w:rPr>
            </w:pP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一级</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二级</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三级</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tblCellSpacing w:w="0" w:type="dxa"/>
          <w:jc w:val="center"/>
        </w:trPr>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技术人员</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 xml:space="preserve">≥2 </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≥1</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技术工人</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 xml:space="preserve">≥8 </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≥3</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450" w:lineRule="atLeast"/>
              <w:rPr>
                <w:rStyle w:val="9"/>
                <w:rFonts w:ascii="宋体" w:hAnsi="宋体" w:eastAsia="宋体" w:cs="宋体"/>
                <w:color w:val="000000"/>
                <w:sz w:val="24"/>
                <w:szCs w:val="24"/>
              </w:rPr>
            </w:pPr>
            <w:r>
              <w:rPr>
                <w:rStyle w:val="9"/>
                <w:rFonts w:ascii="宋体" w:hAnsi="宋体" w:eastAsia="宋体" w:cs="宋体"/>
                <w:color w:val="000000"/>
                <w:sz w:val="24"/>
                <w:szCs w:val="24"/>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rPr>
                <w:rStyle w:val="9"/>
                <w:rFonts w:ascii="宋体" w:hAnsi="宋体" w:eastAsia="宋体" w:cs="宋体"/>
                <w:color w:val="000000"/>
                <w:sz w:val="24"/>
                <w:szCs w:val="24"/>
              </w:rPr>
            </w:pPr>
            <w:r>
              <w:rPr>
                <w:rStyle w:val="9"/>
                <w:rFonts w:ascii="宋体" w:hAnsi="宋体" w:eastAsia="宋体" w:cs="宋体"/>
                <w:color w:val="000000"/>
                <w:sz w:val="24"/>
                <w:szCs w:val="24"/>
              </w:rPr>
              <w:t> </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rPr>
                <w:rStyle w:val="9"/>
                <w:rFonts w:ascii="宋体" w:hAnsi="宋体" w:eastAsia="宋体" w:cs="宋体"/>
                <w:color w:val="000000"/>
                <w:sz w:val="24"/>
                <w:szCs w:val="24"/>
              </w:rPr>
            </w:pPr>
            <w:r>
              <w:rPr>
                <w:rStyle w:val="9"/>
                <w:rFonts w:ascii="宋体" w:hAnsi="宋体" w:eastAsia="宋体" w:cs="宋体"/>
                <w:color w:val="000000"/>
                <w:sz w:val="24"/>
                <w:szCs w:val="24"/>
              </w:rPr>
              <w:t> </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rPr>
                <w:rStyle w:val="9"/>
                <w:rFonts w:ascii="宋体" w:hAnsi="宋体" w:eastAsia="宋体" w:cs="宋体"/>
                <w:color w:val="000000"/>
                <w:sz w:val="24"/>
                <w:szCs w:val="24"/>
              </w:rPr>
            </w:pPr>
            <w:r>
              <w:rPr>
                <w:rStyle w:val="9"/>
                <w:rFonts w:ascii="宋体" w:hAnsi="宋体" w:eastAsia="宋体" w:cs="宋体"/>
                <w:color w:val="000000"/>
                <w:sz w:val="24"/>
                <w:szCs w:val="24"/>
              </w:rPr>
              <w:t> </w:t>
            </w:r>
          </w:p>
        </w:tc>
        <w:tc>
          <w:tcPr>
            <w:tcW w:w="0" w:type="auto"/>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rPr>
                <w:rStyle w:val="9"/>
                <w:rFonts w:ascii="宋体" w:hAnsi="宋体" w:eastAsia="宋体" w:cs="宋体"/>
                <w:color w:val="000000"/>
                <w:sz w:val="24"/>
                <w:szCs w:val="24"/>
              </w:rPr>
            </w:pPr>
            <w:r>
              <w:rPr>
                <w:rStyle w:val="9"/>
                <w:rFonts w:ascii="宋体" w:hAnsi="宋体" w:eastAsia="宋体" w:cs="宋体"/>
                <w:color w:val="000000"/>
                <w:sz w:val="24"/>
                <w:szCs w:val="24"/>
              </w:rPr>
              <w:t> </w:t>
            </w:r>
          </w:p>
        </w:tc>
      </w:tr>
    </w:tbl>
    <w:p>
      <w:pPr>
        <w:rPr>
          <w:rStyle w:val="9"/>
          <w:rFonts w:ascii="宋体" w:hAnsi="宋体" w:eastAsia="宋体" w:cs="宋体"/>
          <w:color w:val="000000"/>
          <w:sz w:val="24"/>
          <w:szCs w:val="24"/>
        </w:rPr>
      </w:pPr>
    </w:p>
    <w:p>
      <w:pPr>
        <w:bidi w:val="0"/>
        <w:ind w:left="0" w:leftChars="0" w:firstLine="640" w:firstLineChars="200"/>
        <w:rPr>
          <w:rFonts w:hint="eastAsia"/>
          <w:lang w:eastAsia="zh-CN"/>
        </w:rPr>
      </w:pPr>
      <w:r>
        <w:rPr>
          <w:rFonts w:hint="eastAsia"/>
          <w:lang w:eastAsia="zh-CN"/>
        </w:rPr>
        <w:t>5.2　一、二级农业机械综合维修点应有助理工程师或高级工以上的技术人员负责技术管理工作；三级农业机械综合维修点应有专人负责技术管理工作。</w:t>
      </w:r>
    </w:p>
    <w:p>
      <w:pPr>
        <w:bidi w:val="0"/>
        <w:ind w:left="320" w:leftChars="100" w:firstLine="320" w:firstLineChars="100"/>
        <w:rPr>
          <w:rFonts w:hint="default"/>
          <w:lang w:val="en-US" w:eastAsia="zh-CN"/>
        </w:rPr>
      </w:pPr>
      <w:r>
        <w:rPr>
          <w:rFonts w:hint="eastAsia"/>
          <w:lang w:eastAsia="zh-CN"/>
        </w:rPr>
        <w:t>5.3　相应工种技术工人应经过专业培训，取得职业资格证书，持证上岗。一级农业机械综合维修点应至少具有高级工3人，二级农业机械综合维修点应至少具有高级工1人。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4FD12"/>
    <w:multiLevelType w:val="singleLevel"/>
    <w:tmpl w:val="DBD4FD1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33BE796C"/>
    <w:rsid w:val="379A4C50"/>
    <w:rsid w:val="3F4760C8"/>
    <w:rsid w:val="3FF92BF7"/>
    <w:rsid w:val="42A9539C"/>
    <w:rsid w:val="4B3F3D82"/>
    <w:rsid w:val="4CBC1C7C"/>
    <w:rsid w:val="505452A8"/>
    <w:rsid w:val="52414241"/>
    <w:rsid w:val="553F3158"/>
    <w:rsid w:val="5C480B90"/>
    <w:rsid w:val="7FD7E0D4"/>
    <w:rsid w:val="C1BDD932"/>
    <w:rsid w:val="D7F7EA51"/>
    <w:rsid w:val="FA7BE2AD"/>
    <w:rsid w:val="FEFECF83"/>
    <w:rsid w:val="FF53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2022-01-25T16:08:39Z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