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拼装、改装农业机械整机</w:t>
      </w:r>
      <w:r>
        <w:rPr>
          <w:rFonts w:hint="eastAsia" w:ascii="方正小标宋简体" w:hAnsi="方正小标宋简体" w:eastAsia="方正小标宋简体" w:cs="方正小标宋简体"/>
          <w:sz w:val="44"/>
          <w:szCs w:val="44"/>
          <w:lang w:val="en-US" w:eastAsia="zh-CN"/>
        </w:rPr>
        <w:t>的</w:t>
      </w:r>
    </w:p>
    <w:p>
      <w:pPr>
        <w:jc w:val="center"/>
        <w:rPr>
          <w:rFonts w:hint="eastAsia"/>
        </w:rPr>
      </w:pPr>
      <w:r>
        <w:rPr>
          <w:rFonts w:hint="eastAsia" w:ascii="方正小标宋简体" w:hAnsi="方正小标宋简体" w:eastAsia="方正小标宋简体" w:cs="方正小标宋简体"/>
          <w:sz w:val="44"/>
          <w:szCs w:val="44"/>
          <w:lang w:eastAsia="zh-CN"/>
        </w:rPr>
        <w:t>检查标准</w:t>
      </w:r>
    </w:p>
    <w:p>
      <w:pPr>
        <w:pStyle w:val="4"/>
        <w:tabs>
          <w:tab w:val="left" w:pos="420"/>
        </w:tabs>
        <w:bidi w:val="0"/>
        <w:rPr>
          <w:rFonts w:hint="eastAsia"/>
          <w:lang w:val="en-US" w:eastAsia="zh-CN"/>
        </w:rPr>
      </w:pPr>
      <w:r>
        <w:rPr>
          <w:rFonts w:hint="eastAsia"/>
          <w:lang w:val="en-US" w:eastAsia="zh-CN"/>
        </w:rPr>
        <w:t>一、检查对象</w:t>
      </w:r>
    </w:p>
    <w:p>
      <w:pPr>
        <w:bidi w:val="0"/>
        <w:rPr>
          <w:rFonts w:hint="default"/>
          <w:lang w:val="en-US" w:eastAsia="zh-CN"/>
        </w:rPr>
      </w:pPr>
      <w:r>
        <w:rPr>
          <w:rFonts w:hint="eastAsia"/>
          <w:lang w:val="en-US" w:eastAsia="zh-CN"/>
        </w:rPr>
        <w:t>农业机械维修经营者</w:t>
      </w:r>
    </w:p>
    <w:p>
      <w:pPr>
        <w:pStyle w:val="4"/>
        <w:tabs>
          <w:tab w:val="left" w:pos="420"/>
        </w:tabs>
        <w:bidi w:val="0"/>
        <w:rPr>
          <w:rFonts w:hint="eastAsia"/>
          <w:lang w:val="en-US" w:eastAsia="zh-CN"/>
        </w:rPr>
      </w:pPr>
      <w:r>
        <w:rPr>
          <w:rFonts w:hint="eastAsia"/>
          <w:lang w:val="en-US" w:eastAsia="zh-CN"/>
        </w:rPr>
        <w:t>二、检查</w:t>
      </w:r>
      <w:bookmarkStart w:id="0" w:name="_GoBack"/>
      <w:r>
        <w:rPr>
          <w:rFonts w:hint="eastAsia"/>
          <w:highlight w:val="none"/>
          <w:lang w:val="en-US" w:eastAsia="zh-CN"/>
        </w:rPr>
        <w:t>方式</w:t>
      </w:r>
      <w:bookmarkEnd w:id="0"/>
    </w:p>
    <w:p>
      <w:pPr>
        <w:bidi w:val="0"/>
        <w:rPr>
          <w:rFonts w:hint="eastAsia"/>
          <w:lang w:val="en-US" w:eastAsia="zh-CN"/>
        </w:rPr>
      </w:pPr>
      <w:r>
        <w:rPr>
          <w:rFonts w:hint="eastAsia"/>
          <w:lang w:val="en-US" w:eastAsia="zh-CN"/>
        </w:rPr>
        <w:t>现场检查农业机械安全技术零配件</w:t>
      </w:r>
    </w:p>
    <w:p>
      <w:pPr>
        <w:bidi w:val="0"/>
        <w:rPr>
          <w:rFonts w:hint="default"/>
          <w:lang w:val="en-US" w:eastAsia="zh-CN"/>
        </w:rPr>
      </w:pPr>
      <w:r>
        <w:rPr>
          <w:rFonts w:hint="default"/>
          <w:lang w:val="en-US" w:eastAsia="zh-CN"/>
        </w:rPr>
        <w:t>查阅、复制</w:t>
      </w:r>
      <w:r>
        <w:rPr>
          <w:rFonts w:hint="eastAsia"/>
          <w:lang w:val="en-US" w:eastAsia="zh-CN"/>
        </w:rPr>
        <w:t>营业执照、购货合同、授权文件、产品人合格证等</w:t>
      </w:r>
      <w:r>
        <w:rPr>
          <w:rFonts w:hint="default"/>
          <w:lang w:val="en-US" w:eastAsia="zh-CN"/>
        </w:rPr>
        <w:t>资料</w:t>
      </w:r>
      <w:r>
        <w:rPr>
          <w:rFonts w:hint="eastAsia"/>
          <w:lang w:val="en-US" w:eastAsia="zh-CN"/>
        </w:rPr>
        <w:t>。</w:t>
      </w:r>
    </w:p>
    <w:p>
      <w:pPr>
        <w:bidi w:val="0"/>
        <w:ind w:left="320" w:leftChars="100" w:firstLine="320" w:firstLineChars="100"/>
        <w:rPr>
          <w:rFonts w:hint="eastAsia"/>
          <w:lang w:val="en-US" w:eastAsia="zh-CN"/>
        </w:rPr>
      </w:pPr>
      <w:r>
        <w:rPr>
          <w:rFonts w:hint="eastAsia"/>
          <w:lang w:val="en-US" w:eastAsia="zh-CN"/>
        </w:rPr>
        <w:t>询问农业机械维修经营者的</w:t>
      </w:r>
      <w:r>
        <w:rPr>
          <w:rFonts w:hint="eastAsia"/>
          <w:lang w:eastAsia="zh-CN"/>
        </w:rPr>
        <w:t>负责、管理</w:t>
      </w:r>
      <w:r>
        <w:rPr>
          <w:rFonts w:hint="eastAsia"/>
        </w:rPr>
        <w:t>、</w:t>
      </w:r>
      <w:r>
        <w:rPr>
          <w:rFonts w:hint="eastAsia"/>
          <w:lang w:eastAsia="zh-CN"/>
        </w:rPr>
        <w:t>维修及工作</w:t>
      </w:r>
      <w:r>
        <w:rPr>
          <w:rFonts w:hint="eastAsia"/>
          <w:lang w:val="en-US" w:eastAsia="zh-CN"/>
        </w:rPr>
        <w:t>人员。</w:t>
      </w:r>
    </w:p>
    <w:p>
      <w:pPr>
        <w:pStyle w:val="4"/>
        <w:tabs>
          <w:tab w:val="left" w:pos="420"/>
        </w:tabs>
        <w:bidi w:val="0"/>
        <w:rPr>
          <w:rFonts w:hint="default"/>
          <w:lang w:val="en-US" w:eastAsia="zh-CN"/>
        </w:rPr>
      </w:pPr>
      <w:r>
        <w:rPr>
          <w:rFonts w:hint="eastAsia"/>
          <w:lang w:val="en-US" w:eastAsia="zh-CN"/>
        </w:rPr>
        <w:t>三、判定标准</w:t>
      </w:r>
    </w:p>
    <w:p>
      <w:pPr>
        <w:bidi w:val="0"/>
      </w:pPr>
      <w:r>
        <w:rPr>
          <w:rFonts w:hint="eastAsia"/>
          <w:lang w:val="en-US" w:eastAsia="zh-CN"/>
        </w:rPr>
        <w:t>存在以下情形之一的，检查项结果为“发现问题”，应当责令改正，拒不改正的立案调查。</w:t>
      </w:r>
    </w:p>
    <w:p>
      <w:pPr>
        <w:rPr>
          <w:rFonts w:hint="eastAsia"/>
          <w:lang w:val="en-US" w:eastAsia="zh-CN"/>
        </w:rPr>
      </w:pPr>
      <w:r>
        <w:rPr>
          <w:rFonts w:hint="eastAsia"/>
          <w:lang w:val="en-US" w:eastAsia="zh-CN"/>
        </w:rPr>
        <w:t>1.存在</w:t>
      </w:r>
      <w:r>
        <w:rPr>
          <w:rFonts w:hint="eastAsia"/>
          <w:lang w:eastAsia="zh-CN"/>
        </w:rPr>
        <w:t>拼装、改装农业机械整机</w:t>
      </w:r>
      <w:r>
        <w:rPr>
          <w:rFonts w:hint="eastAsia"/>
          <w:lang w:val="en-US" w:eastAsia="zh-CN"/>
        </w:rPr>
        <w:t>的行为。</w:t>
      </w:r>
    </w:p>
    <w:p>
      <w:pPr>
        <w:pStyle w:val="4"/>
        <w:tabs>
          <w:tab w:val="left" w:pos="420"/>
        </w:tabs>
        <w:bidi w:val="0"/>
        <w:rPr>
          <w:rFonts w:hint="eastAsia"/>
          <w:lang w:val="en-US" w:eastAsia="zh-CN"/>
        </w:rPr>
      </w:pPr>
      <w:r>
        <w:rPr>
          <w:rFonts w:hint="eastAsia"/>
          <w:lang w:val="en-US" w:eastAsia="zh-CN"/>
        </w:rPr>
        <w:t>四、说明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农机维修经营者，是指</w:t>
      </w:r>
      <w:r>
        <w:rPr>
          <w:rFonts w:hint="eastAsia" w:ascii="仿宋_GB2312" w:hAnsi="仿宋_GB2312" w:eastAsia="仿宋_GB2312" w:cs="仿宋_GB2312"/>
          <w:sz w:val="32"/>
          <w:szCs w:val="32"/>
          <w:lang w:val="en-US" w:eastAsia="zh-CN"/>
        </w:rPr>
        <w:t>使用工具、仪器、设备，对农业机械进行维护和修理，使其保持、恢复技术状态和工作能力的技术服务活动</w:t>
      </w:r>
      <w:r>
        <w:rPr>
          <w:rFonts w:hint="eastAsia" w:ascii="仿宋_GB2312" w:hAnsi="仿宋_GB2312" w:cs="仿宋_GB2312"/>
          <w:sz w:val="32"/>
          <w:szCs w:val="32"/>
          <w:lang w:val="en-US" w:eastAsia="zh-CN"/>
        </w:rPr>
        <w:t>的企业或个体工商户</w:t>
      </w:r>
      <w:r>
        <w:rPr>
          <w:rFonts w:hint="eastAsia" w:ascii="仿宋_GB2312" w:hAnsi="仿宋_GB2312" w:eastAsia="仿宋_GB2312" w:cs="仿宋_GB2312"/>
          <w:sz w:val="32"/>
          <w:szCs w:val="32"/>
          <w:lang w:val="en-US" w:eastAsia="zh-CN"/>
        </w:rPr>
        <w:t>。</w:t>
      </w:r>
    </w:p>
    <w:p>
      <w:pPr>
        <w:pStyle w:val="4"/>
        <w:tabs>
          <w:tab w:val="left" w:pos="420"/>
        </w:tabs>
        <w:bidi w:val="0"/>
        <w:rPr>
          <w:rFonts w:hint="default"/>
          <w:lang w:val="en-US" w:eastAsia="zh-CN"/>
        </w:rPr>
      </w:pPr>
      <w:r>
        <w:rPr>
          <w:rFonts w:hint="eastAsia"/>
          <w:lang w:val="en-US" w:eastAsia="zh-CN"/>
        </w:rPr>
        <w:t>五、附件</w:t>
      </w:r>
    </w:p>
    <w:p>
      <w:pPr>
        <w:tabs>
          <w:tab w:val="left" w:pos="420"/>
        </w:tabs>
        <w:ind w:left="0" w:leftChars="0" w:firstLine="640" w:firstLineChars="200"/>
        <w:rPr>
          <w:rFonts w:hint="eastAsia" w:eastAsia="楷体_GB2312" w:asciiTheme="minorAscii" w:hAnsiTheme="minorAscii" w:cstheme="minorBidi"/>
          <w:kern w:val="2"/>
          <w:sz w:val="32"/>
          <w:szCs w:val="24"/>
          <w:lang w:val="en-US" w:eastAsia="zh-CN" w:bidi="ar-SA"/>
        </w:rPr>
      </w:pPr>
      <w:r>
        <w:rPr>
          <w:rFonts w:hint="eastAsia" w:eastAsia="楷体_GB2312" w:asciiTheme="minorAscii" w:hAnsiTheme="minorAscii" w:cstheme="minorBidi"/>
          <w:kern w:val="2"/>
          <w:sz w:val="32"/>
          <w:szCs w:val="24"/>
          <w:lang w:val="en-US" w:eastAsia="zh-CN" w:bidi="ar-SA"/>
        </w:rPr>
        <w:t>1.《农业机械安全监督管理条例》相关规定</w:t>
      </w:r>
    </w:p>
    <w:p>
      <w:pPr>
        <w:pStyle w:val="2"/>
        <w:rPr>
          <w:rFonts w:hint="eastAsia"/>
          <w:lang w:val="en-US" w:eastAsia="zh-CN"/>
        </w:rPr>
      </w:pPr>
      <w:r>
        <w:rPr>
          <w:rFonts w:hint="eastAsia"/>
          <w:lang w:val="en-US" w:eastAsia="zh-CN"/>
        </w:rPr>
        <w:t>第</w:t>
      </w:r>
      <w:r>
        <w:rPr>
          <w:rFonts w:hint="default"/>
          <w:lang w:val="en-US" w:eastAsia="zh-CN"/>
        </w:rPr>
        <w:t>十</w:t>
      </w:r>
      <w:r>
        <w:rPr>
          <w:rFonts w:hint="eastAsia"/>
          <w:lang w:val="en-US" w:eastAsia="zh-CN"/>
        </w:rPr>
        <w:t>九条第二款 从事农业机械维修不得有下列行为：（二）拼装、改装农业机械整机</w:t>
      </w:r>
    </w:p>
    <w:p>
      <w:pPr>
        <w:rPr>
          <w:rFonts w:hint="eastAsia"/>
          <w:lang w:val="en-US" w:eastAsia="zh-CN"/>
        </w:rPr>
      </w:pPr>
      <w:r>
        <w:rPr>
          <w:rFonts w:hint="eastAsia"/>
          <w:lang w:val="en-US" w:eastAsia="zh-CN"/>
        </w:rPr>
        <w:t xml:space="preserve">第四十九条 </w:t>
      </w:r>
      <w:r>
        <w:rPr>
          <w:rFonts w:hint="default"/>
          <w:lang w:val="en-US" w:eastAsia="zh-CN"/>
        </w:rPr>
        <w:t>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p>
      <w:pPr>
        <w:keepNext w:val="0"/>
        <w:keepLines w:val="0"/>
        <w:widowControl/>
        <w:numPr>
          <w:ilvl w:val="0"/>
          <w:numId w:val="1"/>
        </w:numPr>
        <w:suppressLineNumbers w:val="0"/>
        <w:jc w:val="left"/>
        <w:rPr>
          <w:rFonts w:hint="eastAsia" w:eastAsia="楷体_GB2312" w:asciiTheme="minorAscii" w:hAnsiTheme="minorAscii" w:cstheme="minorBidi"/>
          <w:kern w:val="2"/>
          <w:sz w:val="32"/>
          <w:szCs w:val="24"/>
          <w:lang w:val="en-US" w:eastAsia="zh-CN" w:bidi="ar-SA"/>
        </w:rPr>
      </w:pPr>
      <w:r>
        <w:rPr>
          <w:rFonts w:hint="eastAsia" w:eastAsia="楷体_GB2312" w:asciiTheme="minorAscii" w:hAnsiTheme="minorAscii" w:cstheme="minorBidi"/>
          <w:kern w:val="2"/>
          <w:sz w:val="32"/>
          <w:szCs w:val="24"/>
          <w:lang w:val="en-US" w:eastAsia="zh-CN" w:bidi="ar-SA"/>
        </w:rPr>
        <w:t>《农业机械维修管理规定》</w:t>
      </w:r>
    </w:p>
    <w:p>
      <w:pPr>
        <w:keepNext w:val="0"/>
        <w:keepLines w:val="0"/>
        <w:widowControl/>
        <w:numPr>
          <w:ilvl w:val="0"/>
          <w:numId w:val="0"/>
        </w:numPr>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第三十条第一款规定，</w:t>
      </w:r>
      <w:r>
        <w:rPr>
          <w:rFonts w:hint="eastAsia" w:ascii="宋体" w:hAnsi="宋体" w:eastAsia="宋体" w:cs="宋体"/>
          <w:i w:val="0"/>
          <w:caps w:val="0"/>
          <w:color w:val="000000"/>
          <w:spacing w:val="0"/>
          <w:kern w:val="0"/>
          <w:sz w:val="24"/>
          <w:szCs w:val="24"/>
          <w:shd w:val="clear" w:color="auto" w:fill="FFFFFF"/>
          <w:lang w:val="en-US" w:eastAsia="zh-CN" w:bidi="ar"/>
        </w:rPr>
        <w:t> </w:t>
      </w:r>
      <w:r>
        <w:rPr>
          <w:rFonts w:hint="eastAsia" w:ascii="仿宋_GB2312" w:hAnsi="仿宋_GB2312" w:eastAsia="仿宋_GB2312" w:cs="仿宋_GB2312"/>
          <w:sz w:val="32"/>
          <w:szCs w:val="32"/>
          <w:lang w:val="en-US" w:eastAsia="zh-CN"/>
        </w:rPr>
        <w:t>农业机械维修配件销售者对其销售的维修配件质量负责。农业机械维修配件应当用中文标明产品名称、生产厂厂名和厂址，有质量检验合格证。</w:t>
      </w:r>
    </w:p>
    <w:p>
      <w:pPr>
        <w:rPr>
          <w:rFonts w:hint="eastAsia"/>
          <w:lang w:val="en-US" w:eastAsia="zh-CN"/>
        </w:rPr>
      </w:pPr>
      <w:r>
        <w:rPr>
          <w:rFonts w:hint="eastAsia" w:eastAsia="楷体_GB2312" w:asciiTheme="minorAscii" w:hAnsiTheme="minorAscii" w:cstheme="minorBidi"/>
          <w:kern w:val="2"/>
          <w:sz w:val="32"/>
          <w:szCs w:val="24"/>
          <w:lang w:val="en-US" w:eastAsia="zh-CN" w:bidi="ar-SA"/>
        </w:rPr>
        <w:t>3.《农业机械维修业开业技术条件》</w:t>
      </w:r>
      <w:r>
        <w:rPr>
          <w:rFonts w:hint="eastAsia"/>
          <w:lang w:val="en-US" w:eastAsia="zh-CN"/>
        </w:rPr>
        <w:t>（NY/T1138.1-2016、NY/T1138.2-2016）中规定，采购维修配件应进行标识、外观、质量证明等进货验收。</w:t>
      </w:r>
    </w:p>
    <w:p>
      <w:pPr>
        <w:rPr>
          <w:rFonts w:hint="eastAsia"/>
          <w:lang w:val="en-US" w:eastAsia="zh-CN"/>
        </w:rPr>
      </w:pPr>
      <w:r>
        <w:rPr>
          <w:rFonts w:hint="eastAsia" w:eastAsia="楷体_GB2312" w:asciiTheme="minorAscii" w:hAnsiTheme="minorAscii" w:cstheme="minorBidi"/>
          <w:kern w:val="2"/>
          <w:sz w:val="32"/>
          <w:szCs w:val="24"/>
          <w:lang w:val="en-US" w:eastAsia="zh-CN" w:bidi="ar-SA"/>
        </w:rPr>
        <w:t>4.《拖拉机禁用与报废标准》（GB/T 16877-2008）</w:t>
      </w:r>
      <w:r>
        <w:rPr>
          <w:rFonts w:hint="eastAsia"/>
          <w:lang w:val="en-US" w:eastAsia="zh-CN"/>
        </w:rPr>
        <w:t>标准规定了拖拉机禁用和报废的技术要求与经济指标。</w:t>
      </w:r>
    </w:p>
    <w:p>
      <w:pPr>
        <w:rPr>
          <w:rFonts w:hint="eastAsia"/>
          <w:lang w:val="en-US" w:eastAsia="zh-CN"/>
        </w:rPr>
      </w:pPr>
      <w:r>
        <w:rPr>
          <w:rFonts w:hint="eastAsia"/>
          <w:lang w:val="en-US" w:eastAsia="zh-CN"/>
        </w:rPr>
        <w:t>1、禁用技术条件与经济指标：</w:t>
      </w:r>
    </w:p>
    <w:p>
      <w:pPr>
        <w:rPr>
          <w:rFonts w:hint="eastAsia"/>
          <w:lang w:val="en-US" w:eastAsia="zh-CN"/>
        </w:rPr>
      </w:pPr>
      <w:r>
        <w:rPr>
          <w:rFonts w:hint="eastAsia"/>
          <w:lang w:val="en-US" w:eastAsia="zh-CN"/>
        </w:rPr>
        <w:t>为了保证拖拉机处于良好的技术状态，使作业达到高效、优质、低耗、安全的目的，具备下列条件之一的拖拉机应禁用：</w:t>
      </w:r>
    </w:p>
    <w:p>
      <w:pPr>
        <w:rPr>
          <w:rFonts w:hint="eastAsia"/>
          <w:lang w:val="en-US" w:eastAsia="zh-CN"/>
        </w:rPr>
      </w:pPr>
      <w:r>
        <w:rPr>
          <w:rFonts w:hint="eastAsia"/>
          <w:lang w:val="en-US" w:eastAsia="zh-CN"/>
        </w:rPr>
        <w:t>1.1 在标定工况下，燃油消耗率上升幅度大于出厂标定值20%的;</w:t>
      </w:r>
      <w:r>
        <w:rPr>
          <w:rFonts w:hint="eastAsia"/>
          <w:lang w:val="en-US" w:eastAsia="zh-CN"/>
        </w:rPr>
        <w:br w:type="textWrapping"/>
      </w:r>
      <w:r>
        <w:rPr>
          <w:rFonts w:hint="eastAsia"/>
          <w:lang w:val="en-US" w:eastAsia="zh-CN"/>
        </w:rPr>
        <w:t>1.2 大型和中型拖拉机发动机有效功率或动力输出轴功率降低值大于出厂标定值15%的;</w:t>
      </w:r>
      <w:r>
        <w:rPr>
          <w:rFonts w:hint="eastAsia"/>
          <w:lang w:val="en-US" w:eastAsia="zh-CN"/>
        </w:rPr>
        <w:br w:type="textWrapping"/>
      </w:r>
      <w:r>
        <w:rPr>
          <w:rFonts w:hint="eastAsia"/>
          <w:lang w:val="en-US" w:eastAsia="zh-CN"/>
        </w:rPr>
        <w:t xml:space="preserve">    1.3 小型拖拉机发动机有效功率降低值大于出厂标定值15%的;</w:t>
      </w:r>
      <w:r>
        <w:rPr>
          <w:rFonts w:hint="eastAsia"/>
          <w:lang w:val="en-US" w:eastAsia="zh-CN"/>
        </w:rPr>
        <w:br w:type="textWrapping"/>
      </w:r>
      <w:r>
        <w:rPr>
          <w:rFonts w:hint="eastAsia"/>
          <w:lang w:val="en-US" w:eastAsia="zh-CN"/>
        </w:rPr>
        <w:t xml:space="preserve">    1.4 有效制动距离大于出厂规定值的；</w:t>
      </w:r>
    </w:p>
    <w:p>
      <w:pPr>
        <w:rPr>
          <w:rFonts w:hint="eastAsia"/>
          <w:lang w:val="en-US" w:eastAsia="zh-CN"/>
        </w:rPr>
      </w:pPr>
      <w:r>
        <w:rPr>
          <w:rFonts w:hint="eastAsia"/>
          <w:lang w:val="en-US" w:eastAsia="zh-CN"/>
        </w:rPr>
        <w:t>1.5 经非规范改装存在安全隐患，不符合GB18447要求的。</w:t>
      </w:r>
    </w:p>
    <w:p>
      <w:pPr>
        <w:rPr>
          <w:rFonts w:hint="eastAsia"/>
          <w:lang w:val="en-US" w:eastAsia="zh-CN"/>
        </w:rPr>
      </w:pPr>
      <w:r>
        <w:rPr>
          <w:rFonts w:hint="eastAsia"/>
          <w:lang w:val="en-US" w:eastAsia="zh-CN"/>
        </w:rPr>
        <w:t>2、报废技术条件与经济指标：</w:t>
      </w:r>
    </w:p>
    <w:p>
      <w:pPr>
        <w:rPr>
          <w:rFonts w:hint="eastAsia"/>
          <w:lang w:val="en-US" w:eastAsia="zh-CN"/>
        </w:rPr>
      </w:pPr>
      <w:r>
        <w:rPr>
          <w:rFonts w:hint="eastAsia"/>
          <w:lang w:val="en-US" w:eastAsia="zh-CN"/>
        </w:rPr>
        <w:t>经过一定时期使用后，具备下列条件之一的拖拉机应报废。</w:t>
      </w:r>
    </w:p>
    <w:p>
      <w:pPr>
        <w:rPr>
          <w:rFonts w:hint="eastAsia"/>
          <w:lang w:val="en-US" w:eastAsia="zh-CN"/>
        </w:rPr>
      </w:pPr>
      <w:r>
        <w:rPr>
          <w:rFonts w:hint="eastAsia"/>
          <w:lang w:val="en-US" w:eastAsia="zh-CN"/>
        </w:rPr>
        <w:t>2.1 履带拖拉机使用年限超过12年(包括累计作业1.5万小时)，经过检查调整或更换易损件后，技术状况仍属1.1或1.2的;</w:t>
      </w:r>
      <w:r>
        <w:rPr>
          <w:rFonts w:hint="eastAsia"/>
          <w:lang w:val="en-US" w:eastAsia="zh-CN"/>
        </w:rPr>
        <w:br w:type="textWrapping"/>
      </w:r>
      <w:r>
        <w:rPr>
          <w:rFonts w:hint="eastAsia"/>
          <w:lang w:val="en-US" w:eastAsia="zh-CN"/>
        </w:rPr>
        <w:t>2.2 大型和中型轮式拖拉机（发动机功率大于18千瓦）使用年限超过15年(或累计作业1.8万小时)，经过检查调整或更换易损件后技术状态仍属1.1或1.2的;</w:t>
      </w:r>
      <w:r>
        <w:rPr>
          <w:rFonts w:hint="eastAsia"/>
          <w:lang w:val="en-US" w:eastAsia="zh-CN"/>
        </w:rPr>
        <w:br w:type="textWrapping"/>
      </w:r>
      <w:r>
        <w:rPr>
          <w:rFonts w:hint="eastAsia"/>
          <w:lang w:val="en-US" w:eastAsia="zh-CN"/>
        </w:rPr>
        <w:t>2.3 小型拖拉机（发动机功率小于或等于18千瓦）使用年限超过10年(或累计作业1.2万小时)，经过检查调整或更换易损件后技术状态仍属1.1或1.3的;</w:t>
      </w:r>
    </w:p>
    <w:p>
      <w:pPr>
        <w:rPr>
          <w:rFonts w:hint="eastAsia"/>
          <w:lang w:val="en-US" w:eastAsia="zh-CN"/>
        </w:rPr>
      </w:pPr>
      <w:r>
        <w:rPr>
          <w:rFonts w:hint="eastAsia"/>
          <w:lang w:val="en-US" w:eastAsia="zh-CN"/>
        </w:rPr>
        <w:t>2.4 由于各种原因造成严重损坏，无法修复的；</w:t>
      </w:r>
    </w:p>
    <w:p>
      <w:pPr>
        <w:rPr>
          <w:rFonts w:hint="eastAsia"/>
          <w:lang w:val="en-US" w:eastAsia="zh-CN"/>
        </w:rPr>
      </w:pPr>
      <w:r>
        <w:rPr>
          <w:rFonts w:hint="eastAsia"/>
          <w:lang w:val="en-US" w:eastAsia="zh-CN"/>
        </w:rPr>
        <w:t>2.5 预计大修费用大于同类新车价格50%的;</w:t>
      </w:r>
      <w:r>
        <w:rPr>
          <w:rFonts w:hint="eastAsia"/>
          <w:lang w:val="en-US" w:eastAsia="zh-CN"/>
        </w:rPr>
        <w:br w:type="textWrapping"/>
      </w:r>
      <w:r>
        <w:rPr>
          <w:rFonts w:hint="eastAsia"/>
          <w:lang w:val="en-US" w:eastAsia="zh-CN"/>
        </w:rPr>
        <w:t>2.6 未达报废年限，但技术状况差且无配件来源的;</w:t>
      </w:r>
    </w:p>
    <w:p>
      <w:pPr>
        <w:rPr>
          <w:rFonts w:hint="eastAsia"/>
          <w:lang w:val="en-US" w:eastAsia="zh-CN"/>
        </w:rPr>
      </w:pPr>
      <w:r>
        <w:rPr>
          <w:rFonts w:hint="eastAsia"/>
          <w:lang w:val="en-US" w:eastAsia="zh-CN"/>
        </w:rPr>
        <w:t>2.7 国家明令淘汰的。</w:t>
      </w:r>
    </w:p>
    <w:p>
      <w:pPr>
        <w:rPr>
          <w:rFonts w:hint="eastAsia"/>
          <w:lang w:val="en-US" w:eastAsia="zh-CN"/>
        </w:rPr>
      </w:pPr>
      <w:r>
        <w:rPr>
          <w:rFonts w:hint="eastAsia"/>
          <w:lang w:val="en-US" w:eastAsia="zh-CN"/>
        </w:rPr>
        <w:t>5.《联合收割机禁用和报废技术条件》（NY/T 1875-2010）标准规定了联合收割机禁用和报废的技术要求。</w:t>
      </w:r>
    </w:p>
    <w:p>
      <w:pPr>
        <w:rPr>
          <w:rFonts w:hint="eastAsia"/>
          <w:lang w:val="en-US" w:eastAsia="zh-CN"/>
        </w:rPr>
      </w:pPr>
      <w:r>
        <w:rPr>
          <w:rFonts w:hint="eastAsia"/>
          <w:lang w:val="en-US" w:eastAsia="zh-CN"/>
        </w:rPr>
        <w:t>1、禁用技术要求：</w:t>
      </w:r>
    </w:p>
    <w:p>
      <w:pPr>
        <w:rPr>
          <w:rFonts w:hint="eastAsia"/>
          <w:lang w:val="en-US" w:eastAsia="zh-CN"/>
        </w:rPr>
      </w:pPr>
      <w:r>
        <w:rPr>
          <w:rFonts w:hint="eastAsia"/>
          <w:lang w:val="en-US" w:eastAsia="zh-CN"/>
        </w:rPr>
        <w:t>1.1 符合下列技术要求之一的联合收割机应禁用：</w:t>
      </w:r>
    </w:p>
    <w:p>
      <w:pPr>
        <w:ind w:left="640" w:leftChars="200" w:firstLine="0" w:firstLineChars="0"/>
        <w:rPr>
          <w:rFonts w:hint="eastAsia"/>
          <w:lang w:val="en-US" w:eastAsia="zh-CN"/>
        </w:rPr>
      </w:pPr>
      <w:r>
        <w:rPr>
          <w:rFonts w:hint="eastAsia"/>
          <w:lang w:val="en-US" w:eastAsia="zh-CN"/>
        </w:rPr>
        <w:t>1.1.1 实测功率小于发动机功率允许值的;</w:t>
      </w:r>
      <w:r>
        <w:rPr>
          <w:rFonts w:hint="eastAsia"/>
          <w:lang w:val="en-US" w:eastAsia="zh-CN"/>
        </w:rPr>
        <w:br w:type="textWrapping"/>
      </w:r>
      <w:r>
        <w:rPr>
          <w:rFonts w:hint="eastAsia"/>
          <w:lang w:val="en-US" w:eastAsia="zh-CN"/>
        </w:rPr>
        <w:t>1.1.2 实测燃油消耗率修正值大于发动机燃油消耗允许值的;</w:t>
      </w:r>
      <w:r>
        <w:rPr>
          <w:rFonts w:hint="eastAsia"/>
          <w:lang w:val="en-US" w:eastAsia="zh-CN"/>
        </w:rPr>
        <w:br w:type="textWrapping"/>
      </w:r>
      <w:r>
        <w:rPr>
          <w:rFonts w:hint="eastAsia"/>
          <w:lang w:val="en-US" w:eastAsia="zh-CN"/>
        </w:rPr>
        <w:t>1.1.3 动态环境噪声和操作位置处噪声大于限值的;</w:t>
      </w:r>
      <w:r>
        <w:rPr>
          <w:rFonts w:hint="eastAsia"/>
          <w:lang w:val="en-US" w:eastAsia="zh-CN"/>
        </w:rPr>
        <w:br w:type="textWrapping"/>
      </w:r>
      <w:r>
        <w:rPr>
          <w:rFonts w:hint="eastAsia"/>
          <w:lang w:val="en-US" w:eastAsia="zh-CN"/>
        </w:rPr>
        <w:t>1.1.4 制动性能不符合要求的；</w:t>
      </w:r>
    </w:p>
    <w:p>
      <w:pPr>
        <w:rPr>
          <w:rFonts w:hint="eastAsia"/>
          <w:lang w:val="en-US" w:eastAsia="zh-CN"/>
        </w:rPr>
      </w:pPr>
      <w:r>
        <w:rPr>
          <w:rFonts w:hint="eastAsia"/>
          <w:lang w:val="en-US" w:eastAsia="zh-CN"/>
        </w:rPr>
        <w:t>1.1.5 总损失率和破损率大于指标要求的；</w:t>
      </w:r>
    </w:p>
    <w:p>
      <w:pPr>
        <w:rPr>
          <w:rFonts w:hint="eastAsia"/>
          <w:lang w:val="en-US" w:eastAsia="zh-CN"/>
        </w:rPr>
      </w:pPr>
      <w:r>
        <w:rPr>
          <w:rFonts w:hint="eastAsia"/>
          <w:lang w:val="en-US" w:eastAsia="zh-CN"/>
        </w:rPr>
        <w:t>1.1.6 安全装置不符合GB10395.7。</w:t>
      </w:r>
    </w:p>
    <w:p>
      <w:pPr>
        <w:rPr>
          <w:rFonts w:hint="eastAsia"/>
          <w:lang w:val="en-US" w:eastAsia="zh-CN"/>
        </w:rPr>
      </w:pPr>
      <w:r>
        <w:rPr>
          <w:rFonts w:hint="eastAsia"/>
          <w:lang w:val="en-US" w:eastAsia="zh-CN"/>
        </w:rPr>
        <w:t>1.2 符合1.1.5和1.1.6 技术要求之一的悬挂式联合收割机应禁用。</w:t>
      </w:r>
    </w:p>
    <w:p>
      <w:pPr>
        <w:rPr>
          <w:rFonts w:hint="eastAsia"/>
          <w:lang w:val="en-US" w:eastAsia="zh-CN"/>
        </w:rPr>
      </w:pPr>
      <w:r>
        <w:rPr>
          <w:rFonts w:hint="eastAsia"/>
          <w:lang w:val="en-US" w:eastAsia="zh-CN"/>
        </w:rPr>
        <w:t>2、报废技术要求：</w:t>
      </w:r>
    </w:p>
    <w:p>
      <w:pPr>
        <w:rPr>
          <w:rFonts w:hint="eastAsia"/>
          <w:lang w:val="en-US" w:eastAsia="zh-CN"/>
        </w:rPr>
      </w:pPr>
      <w:r>
        <w:rPr>
          <w:rFonts w:hint="eastAsia"/>
          <w:lang w:val="en-US" w:eastAsia="zh-CN"/>
        </w:rPr>
        <w:t>符合下列条件之一的联合收割机应报废。</w:t>
      </w:r>
    </w:p>
    <w:p>
      <w:pPr>
        <w:rPr>
          <w:rFonts w:hint="eastAsia"/>
          <w:lang w:val="en-US" w:eastAsia="zh-CN"/>
        </w:rPr>
      </w:pPr>
      <w:r>
        <w:rPr>
          <w:rFonts w:hint="eastAsia"/>
          <w:lang w:val="en-US" w:eastAsia="zh-CN"/>
        </w:rPr>
        <w:t>2.1 自走式联合收割机使用年限超过12年;悬挂式联合收割机使用年限超过10年；</w:t>
      </w:r>
    </w:p>
    <w:p>
      <w:pPr>
        <w:rPr>
          <w:rFonts w:hint="eastAsia"/>
          <w:lang w:val="en-US" w:eastAsia="zh-CN"/>
        </w:rPr>
      </w:pPr>
      <w:r>
        <w:rPr>
          <w:rFonts w:hint="eastAsia"/>
          <w:lang w:val="en-US" w:eastAsia="zh-CN"/>
        </w:rPr>
        <w:t> 2.2 自走式联合收割机使用年限不足12年;悬挂式联合收割机使用年限不足10年。经过修理，技术要求仍符合1.1的;</w:t>
      </w:r>
      <w:r>
        <w:rPr>
          <w:rFonts w:hint="eastAsia"/>
          <w:lang w:val="en-US" w:eastAsia="zh-CN"/>
        </w:rPr>
        <w:br w:type="textWrapping"/>
      </w:r>
      <w:r>
        <w:rPr>
          <w:rFonts w:hint="eastAsia"/>
          <w:lang w:val="en-US" w:eastAsia="zh-CN"/>
        </w:rPr>
        <w:t xml:space="preserve">    2.3 造成严重损坏无法修复的；</w:t>
      </w:r>
    </w:p>
    <w:p>
      <w:pPr>
        <w:rPr>
          <w:rFonts w:hint="eastAsia"/>
          <w:lang w:val="en-US" w:eastAsia="zh-CN"/>
        </w:rPr>
      </w:pPr>
      <w:r>
        <w:rPr>
          <w:rFonts w:hint="eastAsia"/>
          <w:lang w:val="en-US" w:eastAsia="zh-CN"/>
        </w:rPr>
        <w:t>2.4 评估大修费用大于同种新产品价格50%的;</w:t>
      </w:r>
    </w:p>
    <w:p>
      <w:pPr>
        <w:rPr>
          <w:rFonts w:hint="eastAsia"/>
          <w:lang w:val="en-US" w:eastAsia="zh-CN"/>
        </w:rPr>
      </w:pPr>
      <w:r>
        <w:rPr>
          <w:rFonts w:hint="eastAsia"/>
          <w:lang w:val="en-US" w:eastAsia="zh-CN"/>
        </w:rPr>
        <w:t>2.5 国家明令淘汰的。</w:t>
      </w:r>
    </w:p>
    <w:p>
      <w:pPr>
        <w:rPr>
          <w:rFonts w:hint="default"/>
          <w:lang w:val="en"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FB920"/>
    <w:multiLevelType w:val="singleLevel"/>
    <w:tmpl w:val="27FFB92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139F729A"/>
    <w:rsid w:val="155D2258"/>
    <w:rsid w:val="1EA44145"/>
    <w:rsid w:val="21515F6B"/>
    <w:rsid w:val="33BE796C"/>
    <w:rsid w:val="379A4C50"/>
    <w:rsid w:val="3F4760C8"/>
    <w:rsid w:val="42A9539C"/>
    <w:rsid w:val="4B3F3D82"/>
    <w:rsid w:val="4CBC1C7C"/>
    <w:rsid w:val="505452A8"/>
    <w:rsid w:val="52414241"/>
    <w:rsid w:val="553F3158"/>
    <w:rsid w:val="5C480B90"/>
    <w:rsid w:val="63B8D951"/>
    <w:rsid w:val="D7F7EA51"/>
    <w:rsid w:val="F3F7A52D"/>
    <w:rsid w:val="F7FF7FA2"/>
    <w:rsid w:val="FA7BE2AD"/>
    <w:rsid w:val="FEFEC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2021-12-26T06:11:00Z</dcterms:created>
  <dc:creator>gong</dc:creator>
  <cp:lastModifiedBy>nyncj</cp:lastModifiedBy>
  <dcterms:modified xsi:type="dcterms:W3CDTF">2022-01-25T16:09:16Z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