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方正小标宋简体" w:hAnsi="方正小标宋简体" w:eastAsia="方正小标宋简体" w:cs="方正小标宋简体"/>
          <w:sz w:val="44"/>
          <w:szCs w:val="44"/>
          <w:lang w:val="en-US" w:eastAsia="zh-CN"/>
        </w:rPr>
        <w:t>承揽维修已经达到报废条件农业机械行为的</w:t>
      </w:r>
      <w:r>
        <w:rPr>
          <w:rFonts w:hint="eastAsia" w:ascii="方正小标宋简体" w:hAnsi="方正小标宋简体" w:eastAsia="方正小标宋简体" w:cs="方正小标宋简体"/>
          <w:sz w:val="44"/>
          <w:szCs w:val="44"/>
          <w:lang w:eastAsia="zh-CN"/>
        </w:rPr>
        <w:t>检查标准</w:t>
      </w:r>
    </w:p>
    <w:p>
      <w:pPr>
        <w:pStyle w:val="4"/>
        <w:tabs>
          <w:tab w:val="left" w:pos="420"/>
        </w:tabs>
        <w:bidi w:val="0"/>
        <w:rPr>
          <w:rFonts w:hint="eastAsia"/>
          <w:lang w:val="en-US" w:eastAsia="zh-CN"/>
        </w:rPr>
      </w:pPr>
      <w:r>
        <w:rPr>
          <w:rFonts w:hint="eastAsia"/>
          <w:lang w:val="en-US" w:eastAsia="zh-CN"/>
        </w:rPr>
        <w:t>一、检查对象</w:t>
      </w:r>
    </w:p>
    <w:p>
      <w:pPr>
        <w:bidi w:val="0"/>
        <w:rPr>
          <w:rFonts w:hint="default"/>
          <w:lang w:val="en-US" w:eastAsia="zh-CN"/>
        </w:rPr>
      </w:pPr>
      <w:r>
        <w:rPr>
          <w:rFonts w:hint="eastAsia"/>
          <w:lang w:val="en-US" w:eastAsia="zh-CN"/>
        </w:rPr>
        <w:t>农业机械维修经营者</w:t>
      </w:r>
    </w:p>
    <w:p>
      <w:pPr>
        <w:pStyle w:val="4"/>
        <w:tabs>
          <w:tab w:val="left" w:pos="420"/>
        </w:tabs>
        <w:bidi w:val="0"/>
        <w:rPr>
          <w:rFonts w:hint="eastAsia"/>
          <w:lang w:val="en-US" w:eastAsia="zh-CN"/>
        </w:rPr>
      </w:pPr>
      <w:r>
        <w:rPr>
          <w:rFonts w:hint="eastAsia"/>
          <w:lang w:val="en-US" w:eastAsia="zh-CN"/>
        </w:rPr>
        <w:t>二、检查</w:t>
      </w:r>
      <w:bookmarkStart w:id="0" w:name="_GoBack"/>
      <w:r>
        <w:rPr>
          <w:rFonts w:hint="eastAsia"/>
          <w:highlight w:val="none"/>
          <w:lang w:val="en-US" w:eastAsia="zh-CN"/>
        </w:rPr>
        <w:t>方式</w:t>
      </w:r>
      <w:bookmarkEnd w:id="0"/>
    </w:p>
    <w:p>
      <w:pPr>
        <w:bidi w:val="0"/>
        <w:rPr>
          <w:rFonts w:hint="default"/>
          <w:lang w:val="en-US" w:eastAsia="zh-CN"/>
        </w:rPr>
      </w:pPr>
      <w:r>
        <w:rPr>
          <w:rFonts w:hint="eastAsia"/>
          <w:lang w:val="en-US" w:eastAsia="zh-CN"/>
        </w:rPr>
        <w:t>现场检查维修情况</w:t>
      </w:r>
    </w:p>
    <w:p>
      <w:pPr>
        <w:bidi w:val="0"/>
        <w:rPr>
          <w:rFonts w:hint="default"/>
          <w:lang w:val="en-US" w:eastAsia="zh-CN"/>
        </w:rPr>
      </w:pPr>
      <w:r>
        <w:rPr>
          <w:rFonts w:hint="default"/>
          <w:lang w:val="en-US" w:eastAsia="zh-CN"/>
        </w:rPr>
        <w:t>查阅、复制</w:t>
      </w:r>
      <w:r>
        <w:rPr>
          <w:rFonts w:hint="eastAsia"/>
          <w:lang w:val="en-US" w:eastAsia="zh-CN"/>
        </w:rPr>
        <w:t>营业执照、购货合同、授权文件、产品合格证、维修记录等</w:t>
      </w:r>
      <w:r>
        <w:rPr>
          <w:rFonts w:hint="default"/>
          <w:lang w:val="en-US" w:eastAsia="zh-CN"/>
        </w:rPr>
        <w:t>资料</w:t>
      </w:r>
      <w:r>
        <w:rPr>
          <w:rFonts w:hint="eastAsia"/>
          <w:lang w:val="en-US" w:eastAsia="zh-CN"/>
        </w:rPr>
        <w:t>。</w:t>
      </w:r>
    </w:p>
    <w:p>
      <w:pPr>
        <w:bidi w:val="0"/>
        <w:ind w:left="320" w:leftChars="100" w:firstLine="320" w:firstLineChars="100"/>
        <w:rPr>
          <w:rFonts w:hint="eastAsia"/>
          <w:lang w:val="en-US" w:eastAsia="zh-CN"/>
        </w:rPr>
      </w:pPr>
      <w:r>
        <w:rPr>
          <w:rFonts w:hint="eastAsia"/>
          <w:lang w:val="en-US" w:eastAsia="zh-CN"/>
        </w:rPr>
        <w:t>询问农业机械维修经营者的</w:t>
      </w:r>
      <w:r>
        <w:rPr>
          <w:rFonts w:hint="eastAsia"/>
          <w:lang w:eastAsia="zh-CN"/>
        </w:rPr>
        <w:t>负责、管理</w:t>
      </w:r>
      <w:r>
        <w:rPr>
          <w:rFonts w:hint="eastAsia"/>
        </w:rPr>
        <w:t>、</w:t>
      </w:r>
      <w:r>
        <w:rPr>
          <w:rFonts w:hint="eastAsia"/>
          <w:lang w:eastAsia="zh-CN"/>
        </w:rPr>
        <w:t>维修及工作</w:t>
      </w:r>
      <w:r>
        <w:rPr>
          <w:rFonts w:hint="eastAsia"/>
          <w:lang w:val="en-US" w:eastAsia="zh-CN"/>
        </w:rPr>
        <w:t>人员。</w:t>
      </w:r>
    </w:p>
    <w:p>
      <w:pPr>
        <w:pStyle w:val="4"/>
        <w:tabs>
          <w:tab w:val="left" w:pos="420"/>
        </w:tabs>
        <w:bidi w:val="0"/>
        <w:rPr>
          <w:rFonts w:hint="default"/>
          <w:lang w:val="en-US" w:eastAsia="zh-CN"/>
        </w:rPr>
      </w:pPr>
      <w:r>
        <w:rPr>
          <w:rFonts w:hint="eastAsia"/>
          <w:lang w:val="en-US" w:eastAsia="zh-CN"/>
        </w:rPr>
        <w:t>三、判定标准</w:t>
      </w:r>
    </w:p>
    <w:p>
      <w:pPr>
        <w:bidi w:val="0"/>
      </w:pPr>
      <w:r>
        <w:rPr>
          <w:rFonts w:hint="eastAsia"/>
          <w:lang w:val="en-US" w:eastAsia="zh-CN"/>
        </w:rPr>
        <w:t>存在以下情形之一的，检查项结果为“发现问题”，应当责令改正，拒不改正的立案调查。</w:t>
      </w:r>
    </w:p>
    <w:p>
      <w:pPr>
        <w:rPr>
          <w:rFonts w:hint="eastAsia"/>
          <w:lang w:val="en-US" w:eastAsia="zh-CN"/>
        </w:rPr>
      </w:pPr>
      <w:r>
        <w:rPr>
          <w:rFonts w:hint="eastAsia"/>
          <w:lang w:val="en-US" w:eastAsia="zh-CN"/>
        </w:rPr>
        <w:t>1.存在承揽维修已经达到报废条件农业机械的行为。</w:t>
      </w:r>
    </w:p>
    <w:p>
      <w:pPr>
        <w:pStyle w:val="4"/>
        <w:tabs>
          <w:tab w:val="left" w:pos="420"/>
        </w:tabs>
        <w:bidi w:val="0"/>
        <w:rPr>
          <w:rFonts w:hint="eastAsia"/>
          <w:lang w:val="en-US" w:eastAsia="zh-CN"/>
        </w:rPr>
      </w:pPr>
      <w:r>
        <w:rPr>
          <w:rFonts w:hint="eastAsia"/>
          <w:lang w:val="en-US" w:eastAsia="zh-CN"/>
        </w:rPr>
        <w:t>四、说明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lang w:eastAsia="zh-CN"/>
        </w:rPr>
      </w:pPr>
      <w:r>
        <w:rPr>
          <w:rFonts w:hint="eastAsia" w:ascii="仿宋_GB2312" w:hAnsi="仿宋_GB2312" w:eastAsia="仿宋_GB2312" w:cs="仿宋_GB2312"/>
          <w:sz w:val="32"/>
          <w:szCs w:val="32"/>
          <w:lang w:val="en-US" w:eastAsia="zh-CN"/>
        </w:rPr>
        <w:t>1.</w:t>
      </w:r>
      <w:r>
        <w:rPr>
          <w:rFonts w:hint="eastAsia" w:ascii="仿宋_GB2312" w:hAnsi="仿宋_GB2312" w:cs="仿宋_GB2312"/>
          <w:sz w:val="32"/>
          <w:szCs w:val="32"/>
          <w:lang w:val="en-US" w:eastAsia="zh-CN"/>
        </w:rPr>
        <w:t>农机维修经营者，是指</w:t>
      </w:r>
      <w:r>
        <w:rPr>
          <w:rFonts w:hint="eastAsia" w:ascii="仿宋_GB2312" w:hAnsi="仿宋_GB2312" w:eastAsia="仿宋_GB2312" w:cs="仿宋_GB2312"/>
          <w:sz w:val="32"/>
          <w:szCs w:val="32"/>
          <w:lang w:val="en-US" w:eastAsia="zh-CN"/>
        </w:rPr>
        <w:t>使用工具、仪器、设备，对农业机械进行维护和修理，使其保持、恢复技术状态和工作能力的技术服务活动</w:t>
      </w:r>
      <w:r>
        <w:rPr>
          <w:rFonts w:hint="eastAsia" w:ascii="仿宋_GB2312" w:hAnsi="仿宋_GB2312" w:cs="仿宋_GB2312"/>
          <w:sz w:val="32"/>
          <w:szCs w:val="32"/>
          <w:lang w:val="en-US" w:eastAsia="zh-CN"/>
        </w:rPr>
        <w:t>的企业或个体工商户</w:t>
      </w:r>
      <w:r>
        <w:rPr>
          <w:rFonts w:hint="eastAsia" w:ascii="仿宋_GB2312" w:hAnsi="仿宋_GB2312" w:eastAsia="仿宋_GB2312" w:cs="仿宋_GB2312"/>
          <w:sz w:val="32"/>
          <w:szCs w:val="32"/>
          <w:lang w:val="en-US" w:eastAsia="zh-CN"/>
        </w:rPr>
        <w:t>。</w:t>
      </w:r>
    </w:p>
    <w:p>
      <w:pPr>
        <w:pStyle w:val="4"/>
        <w:tabs>
          <w:tab w:val="left" w:pos="420"/>
        </w:tabs>
        <w:bidi w:val="0"/>
        <w:rPr>
          <w:rFonts w:hint="default"/>
          <w:lang w:val="en-US" w:eastAsia="zh-CN"/>
        </w:rPr>
      </w:pPr>
      <w:r>
        <w:rPr>
          <w:rFonts w:hint="eastAsia"/>
          <w:lang w:val="en-US" w:eastAsia="zh-CN"/>
        </w:rPr>
        <w:t>五、附件</w:t>
      </w:r>
    </w:p>
    <w:p>
      <w:pPr>
        <w:tabs>
          <w:tab w:val="left" w:pos="420"/>
        </w:tabs>
        <w:ind w:left="0" w:leftChars="0" w:firstLine="640" w:firstLineChars="200"/>
        <w:rPr>
          <w:rFonts w:hint="eastAsia" w:eastAsia="楷体_GB2312" w:asciiTheme="minorAscii" w:hAnsiTheme="minorAscii" w:cstheme="minorBidi"/>
          <w:kern w:val="2"/>
          <w:sz w:val="32"/>
          <w:szCs w:val="24"/>
          <w:lang w:val="en-US" w:eastAsia="zh-CN" w:bidi="ar-SA"/>
        </w:rPr>
      </w:pPr>
      <w:r>
        <w:rPr>
          <w:rFonts w:hint="eastAsia" w:eastAsia="楷体_GB2312" w:asciiTheme="minorAscii" w:hAnsiTheme="minorAscii" w:cstheme="minorBidi"/>
          <w:kern w:val="2"/>
          <w:sz w:val="32"/>
          <w:szCs w:val="24"/>
          <w:lang w:val="en-US" w:eastAsia="zh-CN" w:bidi="ar-SA"/>
        </w:rPr>
        <w:t>1.《农业机械安全监督管理条例》相关规定</w:t>
      </w:r>
    </w:p>
    <w:p>
      <w:pPr>
        <w:pStyle w:val="2"/>
        <w:rPr>
          <w:rFonts w:hint="eastAsia"/>
          <w:lang w:val="en-US" w:eastAsia="zh-CN"/>
        </w:rPr>
      </w:pPr>
      <w:r>
        <w:rPr>
          <w:rFonts w:hint="eastAsia"/>
          <w:lang w:val="en-US" w:eastAsia="zh-CN"/>
        </w:rPr>
        <w:t>第</w:t>
      </w:r>
      <w:r>
        <w:rPr>
          <w:rFonts w:hint="default"/>
          <w:lang w:val="en-US" w:eastAsia="zh-CN"/>
        </w:rPr>
        <w:t>十</w:t>
      </w:r>
      <w:r>
        <w:rPr>
          <w:rFonts w:hint="eastAsia"/>
          <w:lang w:val="en-US" w:eastAsia="zh-CN"/>
        </w:rPr>
        <w:t>九条第二款 从事农业机械维修不得有下列行为：（三）承揽维修已经达到报废条件的农业机械</w:t>
      </w:r>
    </w:p>
    <w:p>
      <w:pPr>
        <w:rPr>
          <w:rFonts w:hint="eastAsia"/>
          <w:lang w:val="en-US" w:eastAsia="zh-CN"/>
        </w:rPr>
      </w:pPr>
      <w:r>
        <w:rPr>
          <w:rFonts w:hint="eastAsia"/>
          <w:lang w:val="en-US" w:eastAsia="zh-CN"/>
        </w:rPr>
        <w:t xml:space="preserve">第四十九条 </w:t>
      </w:r>
      <w:r>
        <w:rPr>
          <w:rFonts w:hint="default"/>
          <w:lang w:val="en-US" w:eastAsia="zh-CN"/>
        </w:rPr>
        <w:t>农业机械维修经营者使用不符合农业机械安全技术标准的配件维修农业机械，或者拼装、改装农业机械整机，或者承揽维修已经达到报废条件的农业机械的，由县级以上地方人民政府农业机械化主管部门责令改正，没收违法所得，并处违法经营额1倍以上2倍以下罚款；拒不改正的，处违法经营额2倍以上5倍以下罚款</w:t>
      </w:r>
    </w:p>
    <w:p>
      <w:pPr>
        <w:tabs>
          <w:tab w:val="left" w:pos="420"/>
        </w:tabs>
        <w:ind w:left="0" w:leftChars="0" w:firstLine="640" w:firstLineChars="200"/>
        <w:rPr>
          <w:rFonts w:hint="eastAsia" w:eastAsia="楷体_GB2312" w:asciiTheme="minorAscii" w:hAnsiTheme="minorAscii" w:cstheme="minorBidi"/>
          <w:kern w:val="2"/>
          <w:sz w:val="32"/>
          <w:szCs w:val="24"/>
          <w:lang w:val="en-US" w:eastAsia="zh-CN" w:bidi="ar-SA"/>
        </w:rPr>
      </w:pPr>
      <w:r>
        <w:rPr>
          <w:rFonts w:hint="eastAsia" w:eastAsia="楷体_GB2312" w:cstheme="minorBidi"/>
          <w:kern w:val="2"/>
          <w:sz w:val="32"/>
          <w:szCs w:val="24"/>
          <w:lang w:val="en-US" w:eastAsia="zh-CN" w:bidi="ar-SA"/>
        </w:rPr>
        <w:t>2.</w:t>
      </w:r>
      <w:r>
        <w:rPr>
          <w:rFonts w:hint="eastAsia" w:eastAsia="楷体_GB2312" w:asciiTheme="minorAscii" w:hAnsiTheme="minorAscii" w:cstheme="minorBidi"/>
          <w:kern w:val="2"/>
          <w:sz w:val="32"/>
          <w:szCs w:val="24"/>
          <w:lang w:val="en-US" w:eastAsia="zh-CN" w:bidi="ar-SA"/>
        </w:rPr>
        <w:t>《农业机械维修管理规定》</w:t>
      </w:r>
    </w:p>
    <w:p>
      <w:pPr>
        <w:keepNext w:val="0"/>
        <w:keepLines w:val="0"/>
        <w:widowControl/>
        <w:numPr>
          <w:ilvl w:val="0"/>
          <w:numId w:val="0"/>
        </w:numPr>
        <w:suppressLineNumbers w:val="0"/>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第三十条第一款规定，</w:t>
      </w:r>
      <w:r>
        <w:rPr>
          <w:rFonts w:hint="eastAsia" w:ascii="宋体" w:hAnsi="宋体" w:eastAsia="宋体" w:cs="宋体"/>
          <w:i w:val="0"/>
          <w:caps w:val="0"/>
          <w:color w:val="000000"/>
          <w:spacing w:val="0"/>
          <w:kern w:val="0"/>
          <w:sz w:val="24"/>
          <w:szCs w:val="24"/>
          <w:shd w:val="clear" w:color="auto" w:fill="FFFFFF"/>
          <w:lang w:val="en-US" w:eastAsia="zh-CN" w:bidi="ar"/>
        </w:rPr>
        <w:t> </w:t>
      </w:r>
      <w:r>
        <w:rPr>
          <w:rFonts w:hint="eastAsia" w:ascii="仿宋_GB2312" w:hAnsi="仿宋_GB2312" w:eastAsia="仿宋_GB2312" w:cs="仿宋_GB2312"/>
          <w:sz w:val="32"/>
          <w:szCs w:val="32"/>
          <w:lang w:val="en-US" w:eastAsia="zh-CN"/>
        </w:rPr>
        <w:t>农业机械维修配件销售者对其销售的维修配件质量负责。农业机械维修配件应当用中文标明产品名称、生产厂厂名和厂址，有质量检验合格证。</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r>
        <w:rPr>
          <w:rFonts w:hint="eastAsia" w:eastAsia="楷体_GB2312" w:cstheme="minorBidi"/>
          <w:kern w:val="2"/>
          <w:sz w:val="32"/>
          <w:szCs w:val="24"/>
          <w:lang w:val="en-US" w:eastAsia="zh-CN" w:bidi="ar-SA"/>
        </w:rPr>
        <w:t>4</w:t>
      </w:r>
      <w:r>
        <w:rPr>
          <w:rFonts w:hint="eastAsia" w:eastAsia="楷体_GB2312" w:asciiTheme="minorAscii" w:hAnsiTheme="minorAscii" w:cstheme="minorBidi"/>
          <w:kern w:val="2"/>
          <w:sz w:val="32"/>
          <w:szCs w:val="24"/>
          <w:lang w:val="en-US" w:eastAsia="zh-CN" w:bidi="ar-SA"/>
        </w:rPr>
        <w:t>.《拖拉机禁用与报废标准》（GB/T 16877-2008）</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2、报废技术条件与经济指标：</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经过一定时期使用后，具备下列条件之一的拖拉机应报废。</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 履带拖拉机使用年限超过12年(包括累计作业1.5万小时)，经过检查调整或更换易损件后，技术状况仍属1.1或1.2的;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2.2 大型和中型轮式拖拉机（发动机功率大于18千瓦）使用年限超过15年(或累计作业1.8万小时)，经过检查调整或更换易损件后技术状态仍属1.1或1.2的;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2.3 小型拖拉机（发动机功率小于或等于18千瓦）使用年限超过10年(或累计作业1.2万小时)，经过检查调整或更换易损件后技术状态仍属1.1或1.3的;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 由于各种原因造成严重损坏，无法修复的；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 预计大修费用大于同类新车价格50%的;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2.6 未达报废年限，但技术状况差且无配件来源的;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2.7 国家明令淘汰的。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5.《联合收割机禁用和报废技术条件》（NY/T 1875-2010）标准规定了联合收割机禁用和报废的技术要求。</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1、禁用技术要求：</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 符合下列技术要求之一的联合收割机应禁用：</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1.1.1 实测功率小于发动机功率允许值的;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1.1.2 实测燃油消耗率修正值大于发动机燃油消耗允许值的;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1.1.3 动态环境噪声和操作位置处噪声大于限值的;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1.1.4 制动性能不符合要求的；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1.1.5 总损失率和破损率大于指标要求的；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1.1.6 安全装置不符合GB10395.7。</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 符合1.1.5和1.1.6 技术要求之一的悬挂式联合收割机应禁用。</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2、报废技术要求：</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符合下列条件之一的联合收割机应报废。</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 自走式联合收割机使用年限超过12年;悬挂式联合收割机使用年限超过10年；</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2.2 自走式联合收割机使用年限不足12年;悬挂式联合收割机使用年限不足10年。经过修理，技术要求仍符合1.1的;</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2.3 造成严重损坏无法修复的；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2.4 评估大修费用大于同种新产品价格50%的;</w:t>
      </w:r>
    </w:p>
    <w:p>
      <w:pPr>
        <w:keepNext w:val="0"/>
        <w:keepLines w:val="0"/>
        <w:widowControl/>
        <w:numPr>
          <w:ilvl w:val="0"/>
          <w:numId w:val="0"/>
        </w:numPr>
        <w:suppressLineNumbers w:val="0"/>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2.5 国家明令淘汰的。</w:t>
      </w:r>
    </w:p>
    <w:p>
      <w:pPr>
        <w:keepNext w:val="0"/>
        <w:keepLines w:val="0"/>
        <w:widowControl/>
        <w:numPr>
          <w:ilvl w:val="0"/>
          <w:numId w:val="0"/>
        </w:numPr>
        <w:suppressLineNumbers w:val="0"/>
        <w:ind w:firstLine="640" w:firstLineChars="200"/>
        <w:jc w:val="left"/>
        <w:rPr>
          <w:rFonts w:hint="default" w:ascii="仿宋_GB2312" w:hAnsi="仿宋_GB2312" w:eastAsia="仿宋_GB2312" w:cs="仿宋_GB2312"/>
          <w:sz w:val="32"/>
          <w:szCs w:val="32"/>
          <w:lang w:val="en" w:eastAsia="zh-CN"/>
        </w:rPr>
      </w:pPr>
    </w:p>
    <w:p>
      <w:pPr>
        <w:keepNext w:val="0"/>
        <w:keepLines w:val="0"/>
        <w:widowControl/>
        <w:numPr>
          <w:ilvl w:val="0"/>
          <w:numId w:val="0"/>
        </w:numPr>
        <w:suppressLineNumbers w:val="0"/>
        <w:ind w:firstLine="640" w:firstLineChars="200"/>
        <w:jc w:val="left"/>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BE6CE4D"/>
    <w:rsid w:val="1EA44145"/>
    <w:rsid w:val="21515F6B"/>
    <w:rsid w:val="33BE796C"/>
    <w:rsid w:val="379A4C50"/>
    <w:rsid w:val="3F4760C8"/>
    <w:rsid w:val="42A9539C"/>
    <w:rsid w:val="4B3F3D82"/>
    <w:rsid w:val="4CBC1C7C"/>
    <w:rsid w:val="505452A8"/>
    <w:rsid w:val="52414241"/>
    <w:rsid w:val="553F3158"/>
    <w:rsid w:val="5C480B90"/>
    <w:rsid w:val="5DFF37CD"/>
    <w:rsid w:val="63B8D951"/>
    <w:rsid w:val="7D76304D"/>
    <w:rsid w:val="D7F7EA51"/>
    <w:rsid w:val="D9FA4955"/>
    <w:rsid w:val="D9FF9010"/>
    <w:rsid w:val="F3F7A52D"/>
    <w:rsid w:val="FA7BE2AD"/>
    <w:rsid w:val="FBF98938"/>
    <w:rsid w:val="FEFEC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128</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2021-12-27T14:11:00Z</dcterms:created>
  <dc:creator>gong</dc:creator>
  <cp:lastModifiedBy>nyncj</cp:lastModifiedBy>
  <dcterms:modified xsi:type="dcterms:W3CDTF">2022-01-25T16:09:26Z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