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使用禁用的工具、方法猎捕水生野生动物的检查标准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5"/>
        <w:numPr>
          <w:ilvl w:val="0"/>
          <w:numId w:val="1"/>
        </w:numPr>
        <w:spacing w:line="520" w:lineRule="exact"/>
        <w:ind w:left="0" w:firstLine="640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检查对象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水生野生动物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生活水域</w:t>
      </w:r>
    </w:p>
    <w:p>
      <w:pPr>
        <w:pStyle w:val="15"/>
        <w:numPr>
          <w:ilvl w:val="0"/>
          <w:numId w:val="1"/>
        </w:numPr>
        <w:spacing w:line="520" w:lineRule="exact"/>
        <w:ind w:left="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检查方法</w:t>
      </w:r>
    </w:p>
    <w:p>
      <w:pPr>
        <w:pStyle w:val="15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水域</w:t>
      </w:r>
      <w:r>
        <w:rPr>
          <w:rFonts w:ascii="仿宋_GB2312" w:hAnsi="仿宋_GB2312" w:eastAsia="仿宋_GB2312" w:cs="仿宋_GB2312"/>
          <w:sz w:val="32"/>
          <w:szCs w:val="32"/>
        </w:rPr>
        <w:t>情况</w:t>
      </w:r>
    </w:p>
    <w:p>
      <w:pPr>
        <w:pStyle w:val="15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查阅、</w:t>
      </w:r>
      <w:r>
        <w:rPr>
          <w:rFonts w:ascii="仿宋_GB2312" w:hAnsi="仿宋_GB2312" w:eastAsia="仿宋_GB2312" w:cs="仿宋_GB2312"/>
          <w:sz w:val="32"/>
          <w:szCs w:val="32"/>
        </w:rPr>
        <w:t>复制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现场视频、照片</w:t>
      </w:r>
      <w:r>
        <w:rPr>
          <w:rFonts w:ascii="仿宋_GB2312" w:hAnsi="仿宋_GB2312" w:eastAsia="仿宋_GB2312" w:cs="仿宋_GB2312"/>
          <w:sz w:val="32"/>
          <w:szCs w:val="32"/>
        </w:rPr>
        <w:t>等资料</w:t>
      </w:r>
    </w:p>
    <w:p>
      <w:pPr>
        <w:pStyle w:val="15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询问相关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</w:p>
    <w:p>
      <w:pPr>
        <w:pStyle w:val="15"/>
        <w:numPr>
          <w:ilvl w:val="0"/>
          <w:numId w:val="1"/>
        </w:numPr>
        <w:spacing w:line="520" w:lineRule="exact"/>
        <w:ind w:left="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判定标准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有下列情形之一的，检查项结果为“发现问题”，应当责令改正，并立案调查：</w:t>
      </w:r>
    </w:p>
    <w:p>
      <w:pPr>
        <w:pStyle w:val="15"/>
        <w:numPr>
          <w:ilvl w:val="0"/>
          <w:numId w:val="3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使用禁用的工具、方法猎捕水生野生动物</w:t>
      </w:r>
      <w:r>
        <w:rPr>
          <w:rFonts w:ascii="仿宋_GB2312" w:hAnsi="仿宋_GB2312" w:eastAsia="仿宋_GB2312" w:cs="仿宋_GB2312"/>
          <w:sz w:val="32"/>
          <w:szCs w:val="32"/>
        </w:rPr>
        <w:t>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不符合法定</w:t>
      </w:r>
      <w:r>
        <w:rPr>
          <w:rFonts w:ascii="仿宋_GB2312" w:hAnsi="仿宋_GB2312" w:eastAsia="仿宋_GB2312" w:cs="仿宋_GB2312"/>
          <w:sz w:val="32"/>
          <w:szCs w:val="32"/>
        </w:rPr>
        <w:t>条件</w:t>
      </w:r>
    </w:p>
    <w:p>
      <w:pPr>
        <w:pStyle w:val="15"/>
        <w:numPr>
          <w:ilvl w:val="0"/>
          <w:numId w:val="1"/>
        </w:numPr>
        <w:spacing w:line="520" w:lineRule="exact"/>
        <w:ind w:left="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说明</w:t>
      </w:r>
    </w:p>
    <w:p>
      <w:pPr>
        <w:pStyle w:val="15"/>
        <w:numPr>
          <w:ilvl w:val="0"/>
          <w:numId w:val="4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珍贵濒危水生野生动物：</w:t>
      </w:r>
      <w:r>
        <w:rPr>
          <w:rFonts w:hint="eastAsia" w:ascii="仿宋_GB2312" w:eastAsia="仿宋_GB2312"/>
          <w:sz w:val="32"/>
          <w:szCs w:val="32"/>
        </w:rPr>
        <w:t>国家重点保护野生动物名录，由国务院野生动物保护主管部门组织科学评估后制定；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《国家重点保护野生动物名录》（2021，国家林业和草原局 农业农村部公告2021年第3号）《&lt;濒危野生动植物种国际贸易公约&gt;附录水生动物物种核准为国家重点保护野生动物名录》（农业农村部公告第491号）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地方重点保护野生动物，是指国家重点保护野生动物以外，由省、自治区、直辖市重点保护的野生动物。地方重点保护野生动物名录，由省、自治区、直辖市人民政府组织科学评估后制定、调整并公布。</w:t>
      </w:r>
    </w:p>
    <w:p>
      <w:pPr>
        <w:pStyle w:val="15"/>
        <w:numPr>
          <w:ilvl w:val="0"/>
          <w:numId w:val="4"/>
        </w:numPr>
        <w:ind w:left="0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仅限野外种群：目前没有法律法规或规范性文件规定其定义，且人工繁育种群是否按照水生野生动物管理没有明确规定。</w:t>
      </w:r>
    </w:p>
    <w:p>
      <w:pPr>
        <w:pStyle w:val="15"/>
        <w:numPr>
          <w:ilvl w:val="0"/>
          <w:numId w:val="4"/>
        </w:numPr>
        <w:ind w:left="0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猎捕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、杀害：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目前没有法律法规或规范性文件定义猎捕、杀害行为的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具体表现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bookmarkEnd w:id="0"/>
    <w:p>
      <w:pPr>
        <w:pStyle w:val="15"/>
        <w:numPr>
          <w:ilvl w:val="0"/>
          <w:numId w:val="4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禁用</w:t>
      </w:r>
      <w:r>
        <w:rPr>
          <w:rFonts w:ascii="仿宋_GB2312" w:hAnsi="仿宋_GB2312" w:eastAsia="仿宋_GB2312" w:cs="仿宋_GB2312"/>
          <w:sz w:val="32"/>
          <w:szCs w:val="32"/>
        </w:rPr>
        <w:t>的工具：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禁止使用毒药、爆炸物、电击或者电子诱捕装置以及猎套、猎夹、地枪、排铳等工具。</w:t>
      </w:r>
    </w:p>
    <w:p>
      <w:pPr>
        <w:pStyle w:val="15"/>
        <w:numPr>
          <w:ilvl w:val="0"/>
          <w:numId w:val="4"/>
        </w:numPr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禁用的方法：禁止使用夜间照明行猎、歼灭性围猎、捣毁巢穴、火攻、烟熏、网捕等方法。</w:t>
      </w:r>
    </w:p>
    <w:p>
      <w:pPr>
        <w:pStyle w:val="15"/>
        <w:numPr>
          <w:ilvl w:val="0"/>
          <w:numId w:val="1"/>
        </w:numPr>
        <w:spacing w:line="520" w:lineRule="exact"/>
        <w:ind w:left="0"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</w:t>
      </w:r>
      <w:r>
        <w:rPr>
          <w:rFonts w:ascii="仿宋_GB2312" w:hAnsi="仿宋_GB2312" w:eastAsia="仿宋_GB2312" w:cs="仿宋_GB2312"/>
          <w:sz w:val="32"/>
          <w:szCs w:val="32"/>
        </w:rPr>
        <w:t>野生动物保护法》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第二十四条　禁止使用毒药、爆炸物、电击或者电子诱捕装置以及猎套、猎夹、地枪、排铳等工具进行猎捕，禁止使用夜间照明行猎、歼灭性围猎、捣毁巢穴、火攻、烟熏、网捕等方法进行猎捕，但因科学研究确需网捕、电子诱捕的除外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前款规定以外的禁止使用的猎捕工具和方法，由县级以上地方人民政府规定并公布。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2、《国家重点保护野生动物名录》（2021，国家林业和草原局 农业农村部公告2021年第3号）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3、《&lt;濒危野生动植物种国际贸易公约&gt;附录水生动物物种核准为国家重点保护野生动物名录》（农业农村部公告第491号）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Noto Serif CJK JP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AA106A"/>
    <w:multiLevelType w:val="multilevel"/>
    <w:tmpl w:val="22AA106A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5117BE"/>
    <w:multiLevelType w:val="multilevel"/>
    <w:tmpl w:val="3D5117BE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4623C5"/>
    <w:multiLevelType w:val="multilevel"/>
    <w:tmpl w:val="4E4623C5"/>
    <w:lvl w:ilvl="0" w:tentative="0">
      <w:start w:val="1"/>
      <w:numFmt w:val="decimal"/>
      <w:lvlText w:val="%1."/>
      <w:lvlJc w:val="left"/>
      <w:pPr>
        <w:ind w:left="106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6643B9"/>
    <w:multiLevelType w:val="multilevel"/>
    <w:tmpl w:val="5E6643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"/>
  <w:drawingGridVerticalSpacing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9"/>
    <w:rsid w:val="00105455"/>
    <w:rsid w:val="002456C4"/>
    <w:rsid w:val="002812B4"/>
    <w:rsid w:val="0031795E"/>
    <w:rsid w:val="00341976"/>
    <w:rsid w:val="003460D2"/>
    <w:rsid w:val="00396A57"/>
    <w:rsid w:val="003C0188"/>
    <w:rsid w:val="003E0470"/>
    <w:rsid w:val="0055640A"/>
    <w:rsid w:val="005E5CD1"/>
    <w:rsid w:val="00601895"/>
    <w:rsid w:val="0061220D"/>
    <w:rsid w:val="006A552B"/>
    <w:rsid w:val="006E68DF"/>
    <w:rsid w:val="007E15EA"/>
    <w:rsid w:val="00885B42"/>
    <w:rsid w:val="008D2707"/>
    <w:rsid w:val="00944034"/>
    <w:rsid w:val="00996C45"/>
    <w:rsid w:val="00A4707C"/>
    <w:rsid w:val="00AD58AB"/>
    <w:rsid w:val="00B77F63"/>
    <w:rsid w:val="00B8305C"/>
    <w:rsid w:val="00C61E26"/>
    <w:rsid w:val="00C961A9"/>
    <w:rsid w:val="00CD5136"/>
    <w:rsid w:val="00CD6489"/>
    <w:rsid w:val="00DA6CD9"/>
    <w:rsid w:val="00ED3926"/>
    <w:rsid w:val="2EEAC08B"/>
    <w:rsid w:val="3ECB4535"/>
    <w:rsid w:val="57F41037"/>
    <w:rsid w:val="669F3CF0"/>
    <w:rsid w:val="66EFC494"/>
    <w:rsid w:val="6F779B3D"/>
    <w:rsid w:val="6FCEF8DD"/>
    <w:rsid w:val="7B7D739B"/>
    <w:rsid w:val="7EF77656"/>
    <w:rsid w:val="7F7F50F9"/>
    <w:rsid w:val="7FECD66D"/>
    <w:rsid w:val="7FFF7E0B"/>
    <w:rsid w:val="B1589FAF"/>
    <w:rsid w:val="BF7DEB46"/>
    <w:rsid w:val="CFBF4220"/>
    <w:rsid w:val="EA6E1FB6"/>
    <w:rsid w:val="EDBF0F09"/>
    <w:rsid w:val="EEDB3566"/>
    <w:rsid w:val="F37D40C3"/>
    <w:rsid w:val="FCD5E331"/>
    <w:rsid w:val="FD8FDC9F"/>
    <w:rsid w:val="FF97F956"/>
    <w:rsid w:val="FFFFD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qFormat/>
    <w:uiPriority w:val="0"/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默认段落字体1"/>
    <w:qFormat/>
    <w:uiPriority w:val="0"/>
  </w:style>
  <w:style w:type="paragraph" w:customStyle="1" w:styleId="11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character" w:customStyle="1" w:styleId="13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713</Characters>
  <Lines>5</Lines>
  <Paragraphs>1</Paragraphs>
  <TotalTime>27</TotalTime>
  <ScaleCrop>false</ScaleCrop>
  <LinksUpToDate>false</LinksUpToDate>
  <CharactersWithSpaces>836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2018-11-30T17:47:00Z</dcterms:created>
  <dc:creator>nyncj</dc:creator>
  <cp:lastModifiedBy>nyncj</cp:lastModifiedBy>
  <dcterms:modified xsi:type="dcterms:W3CDTF">2022-01-25T16:14:04Z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