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农药经营者设立分支机构是否依法变更农药经营许可证，或者是否向分支机构所在地县级以上地方人民政府农业主管部门备案检查标准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农药经营者经营场所及制度，检查农药经营许可资质及经营产品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农药采购台账和销售台账。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numPr>
          <w:ilvl w:val="0"/>
          <w:numId w:val="0"/>
        </w:num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农药经营者设立分支机构</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依法变更农药经营许可证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农药经营者</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向分支机构所在地县级以上地方人民政府农业主管部门备案</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开展</w:t>
      </w:r>
      <w:r>
        <w:rPr>
          <w:rFonts w:ascii="仿宋_GB2312" w:hAnsi="仿宋_GB2312" w:eastAsia="仿宋_GB2312" w:cs="仿宋_GB2312"/>
          <w:sz w:val="32"/>
          <w:szCs w:val="32"/>
          <w:lang w:val="en"/>
        </w:rPr>
        <w:t>检查时，通过查验《</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经营许可证》</w:t>
      </w:r>
      <w:r>
        <w:rPr>
          <w:rFonts w:hint="eastAsia" w:ascii="仿宋_GB2312" w:hAnsi="仿宋_GB2312" w:eastAsia="仿宋_GB2312" w:cs="仿宋_GB2312"/>
          <w:sz w:val="32"/>
          <w:szCs w:val="32"/>
          <w:lang w:val="en"/>
        </w:rPr>
        <w:t>、使用</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中国</w:t>
      </w:r>
      <w:r>
        <w:rPr>
          <w:rFonts w:ascii="仿宋_GB2312" w:hAnsi="仿宋_GB2312" w:eastAsia="仿宋_GB2312" w:cs="仿宋_GB2312"/>
          <w:sz w:val="32"/>
          <w:szCs w:val="32"/>
          <w:lang w:val="en"/>
        </w:rPr>
        <w:t>农药”APP</w:t>
      </w:r>
      <w:r>
        <w:rPr>
          <w:rFonts w:hint="eastAsia" w:ascii="仿宋_GB2312" w:hAnsi="仿宋_GB2312" w:eastAsia="仿宋_GB2312" w:cs="仿宋_GB2312"/>
          <w:sz w:val="32"/>
          <w:szCs w:val="32"/>
          <w:lang w:val="en"/>
        </w:rPr>
        <w:t>进行</w:t>
      </w:r>
      <w:r>
        <w:rPr>
          <w:rFonts w:ascii="仿宋_GB2312" w:hAnsi="仿宋_GB2312" w:eastAsia="仿宋_GB2312" w:cs="仿宋_GB2312"/>
          <w:sz w:val="32"/>
          <w:szCs w:val="32"/>
          <w:lang w:val="en"/>
        </w:rPr>
        <w:t>对照，</w:t>
      </w:r>
      <w:r>
        <w:rPr>
          <w:rFonts w:hint="eastAsia" w:ascii="仿宋_GB2312" w:hAnsi="仿宋_GB2312" w:eastAsia="仿宋_GB2312" w:cs="仿宋_GB2312"/>
          <w:sz w:val="32"/>
          <w:szCs w:val="32"/>
          <w:lang w:val="en"/>
        </w:rPr>
        <w:t>以认定“农药经营者设立分支机构是否依法变更农药经营许可证”</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根据分支机构所在地县级以上地方人民政府农业主管部门备案信息</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认定“农药经营者是否向分支机构所在地县级以上地方人民政府农业主管部门备案”。</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二十五条规定，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经营许可管理办法</w:t>
      </w:r>
      <w:r>
        <w:rPr>
          <w:rFonts w:hint="eastAsia" w:ascii="仿宋_GB2312" w:hAnsi="仿宋_GB2312" w:eastAsia="仿宋_GB2312" w:cs="仿宋_GB2312"/>
          <w:sz w:val="32"/>
          <w:szCs w:val="32"/>
          <w:lang w:val="en"/>
        </w:rPr>
        <w:t>》第二十二条规定，农药经营者设立分支机构的，应当在农药经营许可证变更后三十日内，向分支机构所在地县级农业部门备案。</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《农药管理条例》第五十七条　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（一）设立分支机构未依法变更农药经营许可证，或者未向分支机构所在地县级以上地方人民政府农业主管部门备案</w:t>
      </w:r>
      <w:r>
        <w:rPr>
          <w:rFonts w:hint="eastAsia" w:ascii="仿宋_GB2312" w:hAnsi="仿宋_GB2312" w:eastAsia="仿宋_GB2312" w:cs="仿宋_GB2312"/>
          <w:sz w:val="32"/>
          <w:szCs w:val="32"/>
          <w:lang w:val="en" w:eastAsia="zh-CN"/>
        </w:rPr>
        <w:t>。</w:t>
      </w:r>
      <w:bookmarkStart w:id="0" w:name="_GoBack"/>
      <w:bookmarkEnd w:id="0"/>
    </w:p>
    <w:p>
      <w:pPr>
        <w:pStyle w:val="2"/>
        <w:rPr>
          <w:lang w:val="en"/>
        </w:rPr>
      </w:pPr>
    </w:p>
    <w:p>
      <w:pPr>
        <w:ind w:firstLine="420" w:firstLineChars="200"/>
        <w:rPr>
          <w:lang w:val="en"/>
        </w:rPr>
      </w:pPr>
      <w:r>
        <w:rPr>
          <w:rFonts w:hint="eastAsia"/>
          <w:lang w:val="e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ED"/>
    <w:rsid w:val="00001A4F"/>
    <w:rsid w:val="000A4EED"/>
    <w:rsid w:val="0015345C"/>
    <w:rsid w:val="00A168C8"/>
    <w:rsid w:val="00BB63B5"/>
    <w:rsid w:val="00D15313"/>
    <w:rsid w:val="3DFC86A0"/>
    <w:rsid w:val="F7BC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484</Characters>
  <Lines>4</Lines>
  <Paragraphs>1</Paragraphs>
  <TotalTime>3</TotalTime>
  <ScaleCrop>false</ScaleCrop>
  <LinksUpToDate>false</LinksUpToDate>
  <CharactersWithSpaces>567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2021-10-13T17:28:00Z</dcterms:created>
  <dc:creator>BGS</dc:creator>
  <cp:lastModifiedBy>nyncj</cp:lastModifiedBy>
  <dcterms:modified xsi:type="dcterms:W3CDTF">2022-01-14T14:15:16Z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