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outlineLvl w:val="0"/>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农药经营者是否履行农药废弃物回收义务检查标准</w:t>
      </w:r>
    </w:p>
    <w:p>
      <w:pPr>
        <w:numPr>
          <w:ilvl w:val="0"/>
          <w:numId w:val="1"/>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农药</w:t>
      </w:r>
      <w:r>
        <w:rPr>
          <w:rFonts w:hint="eastAsia" w:ascii="仿宋_GB2312" w:hAnsi="仿宋_GB2312" w:eastAsia="仿宋_GB2312" w:cs="仿宋_GB2312"/>
          <w:sz w:val="32"/>
          <w:szCs w:val="32"/>
          <w:lang w:eastAsia="zh-CN"/>
        </w:rPr>
        <w:t>经营者</w:t>
      </w:r>
    </w:p>
    <w:p>
      <w:pPr>
        <w:numPr>
          <w:ilvl w:val="0"/>
          <w:numId w:val="1"/>
        </w:numPr>
        <w:spacing w:line="520" w:lineRule="exact"/>
        <w:ind w:left="0" w:leftChars="0"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农药经营者经营场所及制度，检查农药经营许可资质及经营产品</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农药采购台账和销售台账。</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农药销售</w:t>
      </w:r>
      <w:r>
        <w:rPr>
          <w:rFonts w:hint="eastAsia" w:ascii="仿宋_GB2312" w:hAnsi="仿宋_GB2312" w:eastAsia="仿宋_GB2312" w:cs="仿宋_GB2312"/>
          <w:sz w:val="32"/>
          <w:szCs w:val="32"/>
          <w:lang w:val="en-US" w:eastAsia="zh-CN"/>
        </w:rPr>
        <w:t>人员、农药经营者负责人。</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存在“农药经营者未履行农药废弃物回收义务”情形的，检查项结果为“发现问题”，应当责令改正，并立案调查。</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四、说明</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农药包装废弃物，</w:t>
      </w:r>
      <w:r>
        <w:rPr>
          <w:rFonts w:hint="eastAsia" w:ascii="仿宋_GB2312" w:hAnsi="仿宋_GB2312" w:eastAsia="仿宋_GB2312" w:cs="仿宋_GB2312"/>
          <w:sz w:val="32"/>
          <w:szCs w:val="32"/>
          <w:lang w:eastAsia="zh-CN"/>
        </w:rPr>
        <w:t>根据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农药</w:t>
      </w:r>
      <w:r>
        <w:rPr>
          <w:rFonts w:ascii="仿宋_GB2312" w:hAnsi="仿宋_GB2312" w:eastAsia="仿宋_GB2312" w:cs="仿宋_GB2312"/>
          <w:sz w:val="32"/>
          <w:szCs w:val="32"/>
        </w:rPr>
        <w:t>包装废弃物</w:t>
      </w:r>
      <w:r>
        <w:rPr>
          <w:rFonts w:hint="eastAsia" w:ascii="仿宋_GB2312" w:hAnsi="仿宋_GB2312" w:eastAsia="仿宋_GB2312" w:cs="仿宋_GB2312"/>
          <w:sz w:val="32"/>
          <w:szCs w:val="32"/>
        </w:rPr>
        <w:t>回收</w:t>
      </w:r>
      <w:r>
        <w:rPr>
          <w:rFonts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是指农药使用后被废弃的与农药直接接触或含有农药残余物的包装物，包括瓶、罐、桶、袋等。</w:t>
      </w:r>
      <w:r>
        <w:rPr>
          <w:rFonts w:hint="eastAsia" w:ascii="仿宋_GB2312" w:hAnsi="仿宋_GB2312" w:eastAsia="仿宋_GB2312" w:cs="仿宋_GB2312"/>
          <w:sz w:val="32"/>
          <w:szCs w:val="32"/>
          <w:lang w:val="en-US" w:eastAsia="zh-CN"/>
        </w:rPr>
        <w:t xml:space="preserve">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“农药</w:t>
      </w:r>
      <w:r>
        <w:rPr>
          <w:rFonts w:hint="eastAsia" w:ascii="仿宋_GB2312" w:hAnsi="仿宋_GB2312" w:eastAsia="仿宋_GB2312" w:cs="仿宋_GB2312"/>
          <w:sz w:val="32"/>
          <w:szCs w:val="32"/>
          <w:lang w:eastAsia="zh-CN"/>
        </w:rPr>
        <w:t>经营者未</w:t>
      </w:r>
      <w:r>
        <w:rPr>
          <w:rFonts w:hint="eastAsia" w:ascii="仿宋_GB2312" w:hAnsi="仿宋_GB2312" w:eastAsia="仿宋_GB2312" w:cs="仿宋_GB2312"/>
          <w:sz w:val="32"/>
          <w:szCs w:val="32"/>
        </w:rPr>
        <w:t>履行农药废弃物回收义务”行为</w:t>
      </w:r>
      <w:r>
        <w:rPr>
          <w:rFonts w:ascii="仿宋_GB2312" w:hAnsi="仿宋_GB2312" w:eastAsia="仿宋_GB2312" w:cs="仿宋_GB2312"/>
          <w:sz w:val="32"/>
          <w:szCs w:val="32"/>
        </w:rPr>
        <w:t>的认定</w:t>
      </w:r>
      <w:r>
        <w:rPr>
          <w:rFonts w:hint="eastAsia" w:ascii="仿宋_GB2312" w:hAnsi="仿宋_GB2312" w:eastAsia="仿宋_GB2312" w:cs="仿宋_GB2312"/>
          <w:sz w:val="32"/>
          <w:szCs w:val="32"/>
        </w:rPr>
        <w:t>需</w:t>
      </w:r>
      <w:r>
        <w:rPr>
          <w:rFonts w:ascii="仿宋_GB2312" w:hAnsi="仿宋_GB2312" w:eastAsia="仿宋_GB2312" w:cs="仿宋_GB2312"/>
          <w:sz w:val="32"/>
          <w:szCs w:val="32"/>
        </w:rPr>
        <w:t>根据《</w:t>
      </w:r>
      <w:r>
        <w:rPr>
          <w:rFonts w:hint="eastAsia" w:ascii="仿宋_GB2312" w:hAnsi="仿宋_GB2312" w:eastAsia="仿宋_GB2312" w:cs="仿宋_GB2312"/>
          <w:sz w:val="32"/>
          <w:szCs w:val="32"/>
        </w:rPr>
        <w:t>农药</w:t>
      </w:r>
      <w:r>
        <w:rPr>
          <w:rFonts w:ascii="仿宋_GB2312" w:hAnsi="仿宋_GB2312" w:eastAsia="仿宋_GB2312" w:cs="仿宋_GB2312"/>
          <w:sz w:val="32"/>
          <w:szCs w:val="32"/>
        </w:rPr>
        <w:t>包装废弃物</w:t>
      </w:r>
      <w:r>
        <w:rPr>
          <w:rFonts w:hint="eastAsia" w:ascii="仿宋_GB2312" w:hAnsi="仿宋_GB2312" w:eastAsia="仿宋_GB2312" w:cs="仿宋_GB2312"/>
          <w:sz w:val="32"/>
          <w:szCs w:val="32"/>
        </w:rPr>
        <w:t>回收</w:t>
      </w:r>
      <w:r>
        <w:rPr>
          <w:rFonts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相关</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，是指</w:t>
      </w:r>
      <w:r>
        <w:rPr>
          <w:rFonts w:hint="eastAsia" w:ascii="仿宋_GB2312" w:hAnsi="仿宋_GB2312" w:eastAsia="仿宋_GB2312" w:cs="仿宋_GB2312"/>
          <w:sz w:val="32"/>
          <w:szCs w:val="32"/>
        </w:rPr>
        <w:t>农药生产</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无农药包装废弃物回收处理制度及行为、未及时回收农药包装废弃物并进行处理</w:t>
      </w:r>
      <w:r>
        <w:rPr>
          <w:rFonts w:hint="eastAsia" w:ascii="仿宋_GB2312" w:hAnsi="仿宋_GB2312" w:eastAsia="仿宋_GB2312" w:cs="仿宋_GB2312"/>
          <w:sz w:val="32"/>
          <w:szCs w:val="32"/>
        </w:rPr>
        <w:t>。</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五、附件</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三十七规定，国家鼓励农药使用者妥善收集农药包装物等废弃物；农药生产企业、农药经营者应当回收农药废弃物，防止农药污染环境和农药中毒事故的发生。具体办法由国务院环境保护主管部门会同国务院农业主管部门、国务院财政部门等部门制定。</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农药</w:t>
      </w:r>
      <w:r>
        <w:rPr>
          <w:rFonts w:ascii="仿宋_GB2312" w:hAnsi="仿宋_GB2312" w:eastAsia="仿宋_GB2312" w:cs="仿宋_GB2312"/>
          <w:sz w:val="32"/>
          <w:szCs w:val="32"/>
        </w:rPr>
        <w:t>包装废弃物</w:t>
      </w:r>
      <w:r>
        <w:rPr>
          <w:rFonts w:hint="eastAsia" w:ascii="仿宋_GB2312" w:hAnsi="仿宋_GB2312" w:eastAsia="仿宋_GB2312" w:cs="仿宋_GB2312"/>
          <w:sz w:val="32"/>
          <w:szCs w:val="32"/>
        </w:rPr>
        <w:t>回收</w:t>
      </w:r>
      <w:r>
        <w:rPr>
          <w:rFonts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相关</w:t>
      </w:r>
      <w:r>
        <w:rPr>
          <w:rFonts w:ascii="仿宋_GB2312" w:hAnsi="仿宋_GB2312" w:eastAsia="仿宋_GB2312" w:cs="仿宋_GB2312"/>
          <w:sz w:val="32"/>
          <w:szCs w:val="32"/>
        </w:rPr>
        <w:t>规定</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第六条 农药生产者（含向中国出口农药的企业）、经营者和使用者应当积极履行农药包装废弃物回收处理义务，及时回收农药包装废弃物并进行处理。  </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农药生产者、经营者应当按照“谁生产、经营，谁回收”的原则，履行相应的农药包装废弃物回收义务。农药生产者、经营者可以协商确定农药包装废弃物回收义务的具体履行方式。   </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农药经营者应当在其经营场所设立农药包装废弃物回收装置，不得拒收其销售农药的包装废弃物。  </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农药生产者、经营者应当采取有效措施，引导农药使用者及时交回农药包装废弃物。  </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3.《农药管理条例》第五十八条　农药经营者有下列行为之一的，由县级以上地方人民政府农业主管部门责令改正；拒不改正或者情节严重的，处2000元以上2万元以下罚款，并由发证机关吊销农药经营许可证：</w:t>
      </w:r>
    </w:p>
    <w:p>
      <w:pPr>
        <w:pStyle w:val="2"/>
        <w:ind w:firstLine="640" w:firstLineChars="20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（四）不履行农药废弃物回收义务。</w:t>
      </w:r>
    </w:p>
    <w:p>
      <w:pPr>
        <w:rPr>
          <w:rFonts w:hint="default"/>
          <w:lang w:val="en-US" w:eastAsia="zh-CN"/>
        </w:rPr>
      </w:pPr>
    </w:p>
    <w:p>
      <w:pPr>
        <w:spacing w:line="520" w:lineRule="exact"/>
        <w:ind w:firstLine="640" w:firstLineChars="200"/>
        <w:rPr>
          <w:rFonts w:ascii="仿宋_GB2312" w:hAnsi="仿宋_GB2312" w:eastAsia="仿宋_GB2312" w:cs="仿宋_GB2312"/>
          <w:sz w:val="32"/>
          <w:szCs w:val="32"/>
        </w:rPr>
      </w:pPr>
    </w:p>
    <w:p>
      <w:pPr>
        <w:ind w:firstLine="420" w:firstLineChars="200"/>
        <w:rPr>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A"/>
    <w:rsid w:val="005A7944"/>
    <w:rsid w:val="00842EA7"/>
    <w:rsid w:val="00A23529"/>
    <w:rsid w:val="00BB63B5"/>
    <w:rsid w:val="00BC647A"/>
    <w:rsid w:val="00C8006B"/>
    <w:rsid w:val="7B4F8E53"/>
    <w:rsid w:val="DF7D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Words>
  <Characters>428</Characters>
  <Lines>3</Lines>
  <Paragraphs>1</Paragraphs>
  <TotalTime>1</TotalTime>
  <ScaleCrop>false</ScaleCrop>
  <LinksUpToDate>false</LinksUpToDate>
  <CharactersWithSpaces>502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2021-10-13T17:51:00Z</dcterms:created>
  <dc:creator>BGS</dc:creator>
  <cp:lastModifiedBy>nyncj</cp:lastModifiedBy>
  <dcterms:modified xsi:type="dcterms:W3CDTF">2022-01-14T14:23:06Z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