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仿宋_GB2312"/>
          <w:color w:val="000000" w:themeColor="text1"/>
          <w:sz w:val="32"/>
          <w:szCs w:val="32"/>
          <w:lang w:val="en"/>
          <w14:textFill>
            <w14:solidFill>
              <w14:schemeClr w14:val="tx1"/>
            </w14:solidFill>
          </w14:textFill>
        </w:rPr>
      </w:pPr>
      <w:r>
        <w:rPr>
          <w:rFonts w:hint="eastAsia" w:ascii="方正小标宋简体" w:hAnsi="方正小标宋简体" w:eastAsia="方正小标宋简体" w:cs="仿宋_GB2312"/>
          <w:color w:val="000000" w:themeColor="text1"/>
          <w:sz w:val="32"/>
          <w:szCs w:val="32"/>
          <w:lang w:val="en"/>
          <w14:textFill>
            <w14:solidFill>
              <w14:schemeClr w14:val="tx1"/>
            </w14:solidFill>
          </w14:textFill>
        </w:rPr>
        <w:t>农产品生产企业、食品和食用农产品仓储企业、专业化病虫害防治服务组织和从事农产品生产的农民专业合作社等是否执行农药使用记录制度检查标准</w:t>
      </w:r>
    </w:p>
    <w:p>
      <w:pPr>
        <w:numPr>
          <w:ilvl w:val="0"/>
          <w:numId w:val="1"/>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农产品生产企业、食品和食用农产品仓储企业、专业化病虫害防治服务组织和从事农产品生产的农民专业合作社</w:t>
      </w:r>
      <w:r>
        <w:rPr>
          <w:rFonts w:hint="eastAsia" w:ascii="仿宋_GB2312" w:hAnsi="仿宋_GB2312" w:eastAsia="仿宋_GB2312" w:cs="仿宋_GB2312"/>
          <w:sz w:val="32"/>
          <w:szCs w:val="32"/>
          <w:lang w:eastAsia="zh-CN"/>
        </w:rPr>
        <w:t>等</w:t>
      </w:r>
    </w:p>
    <w:p>
      <w:pPr>
        <w:numPr>
          <w:ilvl w:val="0"/>
          <w:numId w:val="1"/>
        </w:numPr>
        <w:spacing w:line="520" w:lineRule="exact"/>
        <w:ind w:left="0" w:leftChars="0"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农药使用者场所</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eastAsia="zh-CN"/>
        </w:rPr>
        <w:t>农药使用记录</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农药使用者</w:t>
      </w:r>
      <w:r>
        <w:rPr>
          <w:rFonts w:hint="eastAsia" w:ascii="仿宋_GB2312" w:hAnsi="仿宋_GB2312" w:eastAsia="仿宋_GB2312" w:cs="仿宋_GB2312"/>
          <w:sz w:val="32"/>
          <w:szCs w:val="32"/>
          <w:lang w:val="en-US" w:eastAsia="zh-CN"/>
        </w:rPr>
        <w:t>。</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农产品生产企业、食品和食用农产品仓储企业、专业化病虫害防治服务组织和从事农产品生产的农民专业合作社等不执行农药使用记录制度”情形的，检查项结果为“发现问题”，应当责令改正，并立案调查。</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pPr>
      <w:r>
        <w:rPr>
          <w:rFonts w:hint="eastAsia" w:ascii="仿宋_GB2312" w:hAnsi="仿宋_GB2312" w:eastAsia="仿宋_GB2312" w:cs="仿宋_GB2312"/>
          <w:sz w:val="32"/>
          <w:szCs w:val="32"/>
          <w:lang w:val="en"/>
        </w:rPr>
        <w:t>开展</w:t>
      </w:r>
      <w:r>
        <w:rPr>
          <w:rFonts w:ascii="仿宋_GB2312" w:hAnsi="仿宋_GB2312" w:eastAsia="仿宋_GB2312" w:cs="仿宋_GB2312"/>
          <w:sz w:val="32"/>
          <w:szCs w:val="32"/>
          <w:lang w:val="en"/>
        </w:rPr>
        <w:t>检查时，检查</w:t>
      </w:r>
      <w:r>
        <w:rPr>
          <w:rFonts w:hint="eastAsia" w:ascii="仿宋_GB2312" w:hAnsi="仿宋_GB2312" w:eastAsia="仿宋_GB2312" w:cs="仿宋_GB2312"/>
          <w:sz w:val="32"/>
          <w:szCs w:val="32"/>
          <w:lang w:val="en"/>
        </w:rPr>
        <w:t>农产品生产企业、食品和食用农产品仓储企业、专业化病虫害防治服务组织和从事农产品生产的农民专业合作社等是否建立农药使用记录，</w:t>
      </w:r>
      <w:r>
        <w:rPr>
          <w:rFonts w:ascii="仿宋_GB2312" w:hAnsi="仿宋_GB2312" w:eastAsia="仿宋_GB2312" w:cs="仿宋_GB2312"/>
          <w:sz w:val="32"/>
          <w:szCs w:val="32"/>
          <w:lang w:val="en"/>
        </w:rPr>
        <w:t>是否如实记录</w:t>
      </w:r>
      <w:r>
        <w:rPr>
          <w:rFonts w:hint="eastAsia" w:ascii="仿宋_GB2312" w:hAnsi="仿宋_GB2312" w:eastAsia="仿宋_GB2312" w:cs="仿宋_GB2312"/>
          <w:sz w:val="32"/>
          <w:szCs w:val="32"/>
          <w:lang w:val="en"/>
        </w:rPr>
        <w:t>使用农药的时间、地点、对象以及农药名称、用量、生产企业等相关</w:t>
      </w:r>
      <w:r>
        <w:rPr>
          <w:rFonts w:ascii="仿宋_GB2312" w:hAnsi="仿宋_GB2312" w:eastAsia="仿宋_GB2312" w:cs="仿宋_GB2312"/>
          <w:sz w:val="32"/>
          <w:szCs w:val="32"/>
          <w:lang w:val="en"/>
        </w:rPr>
        <w:t>信息，</w:t>
      </w:r>
      <w:r>
        <w:rPr>
          <w:rFonts w:hint="eastAsia" w:ascii="仿宋_GB2312" w:hAnsi="仿宋_GB2312" w:eastAsia="仿宋_GB2312" w:cs="仿宋_GB2312"/>
          <w:sz w:val="32"/>
          <w:szCs w:val="32"/>
          <w:lang w:val="en"/>
        </w:rPr>
        <w:t>农药使用记录是否保存2年以上。</w:t>
      </w:r>
    </w:p>
    <w:p>
      <w:pPr>
        <w:spacing w:line="520" w:lineRule="exact"/>
        <w:ind w:firstLine="640" w:firstLineChars="200"/>
        <w:outlineLvl w:val="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《农药管理条例》第三十六条规定</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产品生产企业、食品和食用农产品仓储企业、专业化病虫害防治服务组织和从事农产品生产的农民专业合作社等应当建立农药使用记录，如实记录使用农药的时间、地点、对象以及农药名称、用量、生产企业等。农药使用记录应当保存2年以上。</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val="en"/>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p>
      <w:pPr>
        <w:spacing w:line="52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39"/>
    <w:rsid w:val="00351AD1"/>
    <w:rsid w:val="003805FB"/>
    <w:rsid w:val="00520F6C"/>
    <w:rsid w:val="008832E7"/>
    <w:rsid w:val="00BB63B5"/>
    <w:rsid w:val="00E55A39"/>
    <w:rsid w:val="55E7F903"/>
    <w:rsid w:val="AFBB9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417</Characters>
  <Lines>3</Lines>
  <Paragraphs>1</Paragraphs>
  <TotalTime>0</TotalTime>
  <ScaleCrop>false</ScaleCrop>
  <LinksUpToDate>false</LinksUpToDate>
  <CharactersWithSpaces>488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2021-10-13T18:01:00Z</dcterms:created>
  <dc:creator>BGS</dc:creator>
  <cp:lastModifiedBy>nyncj</cp:lastModifiedBy>
  <cp:lastPrinted>2021-10-14T18:20:00Z</cp:lastPrinted>
  <dcterms:modified xsi:type="dcterms:W3CDTF">2022-01-14T14:29:45Z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