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40700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水库移民检查单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水库移民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水库移民-3 项目法人调整或者修改移民安置规划大纲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是否有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项目法</w:t>
      </w:r>
      <w:r>
        <w:rPr>
          <w:rFonts w:hint="eastAsia" w:ascii="仿宋_GB2312" w:hAnsi="仿宋_GB2312" w:eastAsia="仿宋_GB2312" w:cs="仿宋_GB2312"/>
          <w:sz w:val="32"/>
          <w:szCs w:val="32"/>
        </w:rPr>
        <w:t>人调整或者修改移民安置规划大纲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依据名称：《大中型水利水电工程建设征地补偿和移民安置条例》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第九条第二款：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经批准的移民安置规划大纲是编制移民安置规划的基本依据，应当严格执行，不得随意调整或者修改；确需调整或者修改的，应当报原批准机关批准。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第十五条第二款：经批准的移民安置规划是组织实施移民安置工作的基本依据，应当严格执行，不得随意调整或者修改；确需调整或者修改的，应当依照本条例第十条的规定重新报批。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206FA8"/>
    <w:rsid w:val="00A27465"/>
    <w:rsid w:val="08AB69D7"/>
    <w:rsid w:val="3AB168DA"/>
    <w:rsid w:val="50A96C7D"/>
    <w:rsid w:val="7F6FDB76"/>
    <w:rsid w:val="7F7742C5"/>
    <w:rsid w:val="96FE35D9"/>
    <w:rsid w:val="FF9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2021-12-29T15:19:49Z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84E805ECA5BA4758A1D6F0AA5B7C283C</vt:lpwstr>
  </property>
</Properties>
</file>