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  <w:lang w:val="en-US" w:eastAsia="zh-CN"/>
        </w:rPr>
        <w:t>40700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水库移民检查单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水库移民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水库移民-3 项目法人调整或者修改移民安置规划大纲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是否有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项目法</w:t>
      </w:r>
      <w:r>
        <w:rPr>
          <w:rFonts w:hint="eastAsia" w:ascii="仿宋_GB2312" w:hAnsi="仿宋_GB2312" w:eastAsia="仿宋_GB2312" w:cs="仿宋_GB2312"/>
          <w:sz w:val="32"/>
          <w:szCs w:val="32"/>
        </w:rPr>
        <w:t>人调整或者修改移民安置规划大纲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pacing w:line="600" w:lineRule="exact"/>
        <w:ind w:firstLine="642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依据名称：《大中型水利水电工程建设征地补偿和移民安置条例》</w:t>
      </w:r>
    </w:p>
    <w:p>
      <w:pPr>
        <w:widowControl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第九条第二款：</w:t>
      </w:r>
      <w:r>
        <w:rPr>
          <w:rFonts w:hint="eastAsia" w:ascii="仿宋_GB2312" w:hAnsi="仿宋_GB2312" w:eastAsia="仿宋_GB2312" w:cs="仿宋_GB2312"/>
          <w:sz w:val="32"/>
          <w:szCs w:val="32"/>
        </w:rPr>
        <w:t>经批准的移民安置规划大纲是编制移民安置规划的基本依据，应当严格执行，不得随意调整或者修改；确需调整或者修改的，应当报原批准机关批准。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第十五条第二款：经批准的移民安置规划是组织实施移民安置工作的基本依据，应当严格执行，不得随意调整或者修改；确需调整或者修改的，应当依照本条例第十条的规定重新报批。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206FA8"/>
    <w:rsid w:val="00A27465"/>
    <w:rsid w:val="08AB69D7"/>
    <w:rsid w:val="3AB168DA"/>
    <w:rsid w:val="50A96C7D"/>
    <w:rsid w:val="7F6FDB76"/>
    <w:rsid w:val="7F7742C5"/>
    <w:rsid w:val="96FE35D9"/>
    <w:rsid w:val="FF9C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59</Words>
  <Characters>337</Characters>
  <Lines>2</Lines>
  <Paragraphs>1</Paragraphs>
  <TotalTime>0</TotalTime>
  <ScaleCrop>false</ScaleCrop>
  <LinksUpToDate>false</LinksUpToDate>
  <CharactersWithSpaces>395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2021-11-12T18:05:00Z</dcterms:created>
  <dc:creator>shuiwuju</dc:creator>
  <cp:lastModifiedBy>shuiwuju</cp:lastModifiedBy>
  <dcterms:modified xsi:type="dcterms:W3CDTF">2021-12-29T15:19:49Z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84E805ECA5BA4758A1D6F0AA5B7C283C</vt:lpwstr>
  </property>
</Properties>
</file>