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pacing w:val="-11"/>
          <w:sz w:val="30"/>
          <w:szCs w:val="30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shd w:val="clear" w:color="FFFFFF" w:fill="D9D9D9"/>
          <w:lang w:val="en-US" w:eastAsia="zh-CN"/>
        </w:rPr>
        <w:t>职权编号：C2309500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水务011-排水检查单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0"/>
          <w:szCs w:val="30"/>
          <w:lang w:val="en-US" w:eastAsia="zh-CN"/>
        </w:rPr>
        <w:t>排水许可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8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排水许可-2 排水户不按照排水许可证的要求排放污水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排水户不按照排水许可证的要求排放污水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8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依据名称：《城镇排水与污水处理条例》（2013）、《城镇污水排入排水管网许可管理办法》（2015）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依据条款：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5.1.1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《城镇排水与污水处理条例》：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 xml:space="preserve">第二十一条 第二款 </w:t>
      </w:r>
      <w:r>
        <w:rPr>
          <w:rFonts w:hint="eastAsia" w:ascii="仿宋_GB2312" w:hAnsi="仿宋_GB2312" w:eastAsia="仿宋_GB2312" w:cs="仿宋_GB2312"/>
          <w:color w:val="auto"/>
          <w:spacing w:val="-11"/>
          <w:kern w:val="2"/>
          <w:sz w:val="30"/>
          <w:szCs w:val="30"/>
          <w:lang w:val="en-US" w:eastAsia="zh-CN" w:bidi="ar-SA"/>
        </w:rPr>
        <w:t>排水户应当按照污水排入排水管网许可证的要求排放污水。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 xml:space="preserve">第五十条 第二款 </w:t>
      </w:r>
      <w:r>
        <w:rPr>
          <w:rFonts w:hint="eastAsia" w:ascii="仿宋_GB2312" w:hAnsi="仿宋_GB2312" w:eastAsia="仿宋_GB2312" w:cs="仿宋_GB2312"/>
          <w:color w:val="auto"/>
          <w:spacing w:val="-11"/>
          <w:kern w:val="2"/>
          <w:sz w:val="30"/>
          <w:szCs w:val="30"/>
          <w:lang w:val="en-US" w:eastAsia="zh-CN" w:bidi="ar-SA"/>
        </w:rPr>
        <w:t>违反本条例规定，排水户不按照污水排入排水管网许可证的要求排放污水的，由城镇排水主管部门责令停止违法行为，限期改正，可以处5万元以下罚款；造成严重后果的，吊销污水排入排水管网许可证，并处5万元以上50万元以下罚款，可以向社会予以通报；造成损失的，依法承担赔偿责任；构成犯罪的，依法追究刑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8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5.1.2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《城镇污水排入排水管网许可管理办法》：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pacing w:val="-11"/>
          <w:kern w:val="2"/>
          <w:sz w:val="30"/>
          <w:szCs w:val="30"/>
          <w:lang w:val="en-US" w:eastAsia="zh-CN" w:bidi="ar-SA"/>
        </w:rPr>
        <w:t xml:space="preserve"> 排水户应当按照排水许可证确定的排水类别、总量、时限、排放口位置和数量、排放的污染物项目和浓度等要求排放污水。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8" w:firstLineChars="200"/>
        <w:jc w:val="left"/>
        <w:textAlignment w:val="auto"/>
        <w:rPr>
          <w:rFonts w:hint="default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color w:val="auto"/>
          <w:spacing w:val="-11"/>
          <w:kern w:val="2"/>
          <w:sz w:val="30"/>
          <w:szCs w:val="30"/>
          <w:lang w:val="en-US" w:eastAsia="zh-CN" w:bidi="ar-SA"/>
        </w:rPr>
        <w:t xml:space="preserve"> 排水户未按照排水许可证的要求，向城镇排水设施排放污水的，由城镇排水主管部门责令停止违法行为，限期改正，可以处5万元以下罚款；造成严重后果的，吊销排水许可证，并处5万元以上50万元以下罚款，对列入重点排污单位名录的排水户，处30万元以上50万元以下罚款，并将有关情况通知同级环境保护主管部门，可以向社会予以通报；造成损失的，依法承担赔偿责任；构成犯罪的，依法追究刑事责任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8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标准规范名称、编号及版本号：《污水排入城镇下水道水质标准》（GB/T 31962—2015）、《医疗机构水污染物排放标准》（GB 18466-2005）、《水污染物综合排放标准》（DB11/ 307—2013）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default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1"/>
          <w:kern w:val="0"/>
          <w:sz w:val="30"/>
          <w:szCs w:val="30"/>
          <w:shd w:val="clear" w:color="auto" w:fill="FFFFFF"/>
          <w:lang w:val="en-US" w:eastAsia="zh-CN" w:bidi="ar"/>
        </w:rPr>
        <w:t>标准规范条款：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8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5.2.1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《污水排入城镇下水道水质标准》：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4.1一般规定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4.1.6水质不符合本标准规定的污水，应进行预处理。不得用稀释法降低浓度后排入城镇城镇下水道。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4.2水质标准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4.2.1 根据城镇下水道末端污水处理厂的处理程度，将控制项目限值分为A、B、C三个等级，见表1。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a) 采用再生水处理时，排入城镇下水道的污水水质应符合A级规定。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b) 采用二级处理时，排入城镇下水道的污水水质应符合B级的规定。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c) 采用一级处理时，排入城镇下水道的污水水质应符合C级的规定。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8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5.2.2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《医疗机构水污染物排放标准》：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4.技术内容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4.1污水排放要求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4.1.1传染病和结核病医院机构污水排放一律执行表1的规定。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4.1.2县级及县级以上或20张床位及以上的综合医疗机构和其他医疗机构污水排放执行表2的规定。直接或间接排入地下水体和海域的污水执行排放标准，排入终端已建有正常运行城镇二级污水处理厂的下水道污水，执行预处理标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8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0"/>
          <w:szCs w:val="30"/>
          <w:lang w:val="en-US" w:eastAsia="zh-CN"/>
        </w:rPr>
        <w:t>5.2.3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《水污染物综合排放标准》：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56" w:firstLineChars="200"/>
        <w:jc w:val="both"/>
        <w:textAlignment w:val="auto"/>
        <w:rPr>
          <w:rFonts w:hint="default" w:ascii="仿宋_GB2312" w:hAnsi="仿宋_GB2312" w:eastAsia="仿宋_GB2312" w:cs="仿宋_GB2312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4.4 排入公共污水处理系统的污水执行表3的规定，生活垃圾填埋场的污水排入公共污水处理系统执行GB16889-2008表2的规定。</w:t>
      </w:r>
    </w:p>
    <w:sectPr>
      <w:pgSz w:w="11906" w:h="16838"/>
      <w:pgMar w:top="1440" w:right="1519" w:bottom="1440" w:left="1519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7009B"/>
    <w:rsid w:val="2F7AA387"/>
    <w:rsid w:val="3BBF5BAF"/>
    <w:rsid w:val="3FFEEF30"/>
    <w:rsid w:val="57FE45F1"/>
    <w:rsid w:val="6FFE7FE3"/>
    <w:rsid w:val="7B0F492B"/>
    <w:rsid w:val="7BBFFD6F"/>
    <w:rsid w:val="7BEB2233"/>
    <w:rsid w:val="7BFC2169"/>
    <w:rsid w:val="7DC1F7DF"/>
    <w:rsid w:val="7EDFC2D4"/>
    <w:rsid w:val="7F5F66AE"/>
    <w:rsid w:val="85FFC814"/>
    <w:rsid w:val="9FD6CCF1"/>
    <w:rsid w:val="B3FB6B1E"/>
    <w:rsid w:val="BDDEF4FB"/>
    <w:rsid w:val="BECE0D4F"/>
    <w:rsid w:val="CEFEB4FD"/>
    <w:rsid w:val="CFBF0608"/>
    <w:rsid w:val="D9DAA1BC"/>
    <w:rsid w:val="DEF6607B"/>
    <w:rsid w:val="DFCD78C6"/>
    <w:rsid w:val="E7EF93CE"/>
    <w:rsid w:val="F7FF1EDC"/>
    <w:rsid w:val="F99BDE6D"/>
    <w:rsid w:val="FCEB4D5E"/>
    <w:rsid w:val="FFF7C894"/>
    <w:rsid w:val="FFFFD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2018-11-30T09:47:00Z</dcterms:created>
  <dc:creator>shuiwuju</dc:creator>
  <cp:lastModifiedBy>shuiwuju</cp:lastModifiedBy>
  <cp:lastPrinted>2021-09-04T07:09:00Z</cp:lastPrinted>
  <dcterms:modified xsi:type="dcterms:W3CDTF">2021-12-29T12:29:43Z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