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shd w:val="clear" w:color="FFFFFF" w:fill="D9D9D9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FFFFFF" w:fill="D9D9D9"/>
          <w:lang w:val="en-US" w:eastAsia="zh-CN"/>
        </w:rPr>
        <w:t>职权编号：C2308400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1.检查单：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水务011-排水检查单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2.检查模块：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从事影响设施安全的活动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2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3.检查项：</w:t>
      </w:r>
      <w:r>
        <w:rPr>
          <w:rFonts w:hint="eastAsia" w:ascii="仿宋_GB2312" w:hAnsi="仿宋_GB2312" w:eastAsia="仿宋_GB2312" w:cs="仿宋_GB2312"/>
          <w:sz w:val="32"/>
          <w:szCs w:val="32"/>
        </w:rPr>
        <w:t>排水-4擅自拆除、改动、占压城镇排水与污水处理、再生水设施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2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yellow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4.检查内容：</w:t>
      </w:r>
      <w:r>
        <w:rPr>
          <w:rFonts w:hint="eastAsia" w:ascii="仿宋_GB2312" w:hAnsi="仿宋_GB2312" w:eastAsia="仿宋_GB2312" w:cs="仿宋_GB2312"/>
          <w:sz w:val="32"/>
          <w:szCs w:val="32"/>
        </w:rPr>
        <w:t>擅自拆除、改动、占压城镇排水与污水处理、再生水设施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5.检查标准：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5.1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依据名称及依据条款：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42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5.1.1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《城镇排水与污水处理条例》：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42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 xml:space="preserve">第四十三条 第四款 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因工程建设需要拆除、改动城镇排水与污水处理设施的，建设单位应当制定拆除、改动方案，报城镇排水主管部门审核，并承担重建、改建和采取临时措施的费用。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42" w:firstLineChars="200"/>
        <w:jc w:val="left"/>
        <w:textAlignment w:val="auto"/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 xml:space="preserve">第五十七条 第二款 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违反本条例规定，擅自拆除、改动城镇排水与污水处理设施的，由城镇排水主管部门责令改正，恢复原状或者采取其他补救措施，处5万元以上10万元以下罚款；造成严重后果的，处10万元以上30万元以下罚款；造成损失的，依法承担赔偿责任；构成犯罪的，依法追究刑事责任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42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5.1.2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《城镇污水排入排水管网许可管理办法》：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42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第十三条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 xml:space="preserve"> 排水户不得有下列危及城镇排水设施安全的行为：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(三)擅自拆卸、移动和穿凿城镇排水设施；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42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 xml:space="preserve">第三十一条 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违反本办法规定，从事危及城镇排水设施安全的活动的，由城镇排水主管部门责令停止违法行为，限期恢复原状或者采取其他补救措施，并给予警告；逾期不采取补救措施或者造成严重后果的，对单位处10万元以上30万元以下罚款，对个人处2万元以上10万元以下罚款；造成损失的，依法承担赔偿责任；构成犯罪的，依法追究刑事责任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42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5.1.3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《北京市排水和再生水管理办法》：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rightChars="0" w:firstLine="642" w:firstLineChars="200"/>
        <w:jc w:val="left"/>
        <w:textAlignment w:val="auto"/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第十八条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 xml:space="preserve"> </w:t>
      </w:r>
      <w:r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禁止下列损害排水和再生水设施的行为：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rightChars="0" w:firstLine="640" w:firstLineChars="200"/>
        <w:jc w:val="left"/>
        <w:textAlignment w:val="auto"/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(一)擅自占压、拆卸、移动排水和再生水设施；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rightChars="0" w:firstLine="640" w:firstLineChars="200"/>
        <w:jc w:val="left"/>
        <w:textAlignment w:val="auto"/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(二)穿凿、堵塞排水和再生水设施；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rightChars="0" w:firstLine="642" w:firstLineChars="200"/>
        <w:jc w:val="left"/>
        <w:textAlignment w:val="auto"/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 xml:space="preserve">第三十八条 </w:t>
      </w:r>
      <w:r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违反本办法第十八条规定，损害排水和再生水设施的，责令限期改正，并可按照下列标准予以罚款；给他人造成损失的，依法承担赔偿责任：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640" w:firstLineChars="200"/>
        <w:jc w:val="left"/>
        <w:textAlignment w:val="auto"/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违反第(一)项、第(二)项、第(三)项、第(四)项、第(七)项规定的，处1万元以上3万元以下罚款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。</w:t>
      </w:r>
    </w:p>
    <w:sectPr>
      <w:pgSz w:w="11906" w:h="16838"/>
      <w:pgMar w:top="1440" w:right="1800" w:bottom="1440" w:left="1800" w:header="720" w:footer="72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Liberation Sans">
    <w:altName w:val="Arial"/>
    <w:panose1 w:val="00000000000000000000"/>
    <w:charset w:val="00"/>
    <w:family w:val="swiss"/>
    <w:pitch w:val="default"/>
    <w:sig w:usb0="00000000" w:usb1="00000000" w:usb2="00000000" w:usb3="00000000" w:csb0="00040001" w:csb1="00000000"/>
  </w:font>
  <w:font w:name="Noto Sans CJK SC Regular">
    <w:panose1 w:val="020B0500000000000000"/>
    <w:charset w:val="86"/>
    <w:family w:val="auto"/>
    <w:pitch w:val="default"/>
    <w:sig w:usb0="30000003" w:usb1="2BDF3C10" w:usb2="00000016" w:usb3="00000000" w:csb0="602E0107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EAE85C6"/>
    <w:multiLevelType w:val="singleLevel"/>
    <w:tmpl w:val="7EAE85C6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true"/>
  <w:displayBackgroundShape w:val="true"/>
  <w:bordersDoNotSurroundHeader w:val="false"/>
  <w:bordersDoNotSurroundFooter w:val="fals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"/>
  <w:drawingGridVerticalSpacing w:val="1"/>
  <w:displayHorizontalDrawingGridEvery w:val="0"/>
  <w:displayVerticalDrawingGridEvery w:val="0"/>
  <w:doNotUseMarginsForDrawingGridOrigin w:val="true"/>
  <w:drawingGridHorizontalOrigin w:val="0"/>
  <w:drawingGridVerticalOrigin w:val="0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1B9B59C"/>
    <w:rsid w:val="23DE6043"/>
    <w:rsid w:val="2EF7009B"/>
    <w:rsid w:val="2F7AA387"/>
    <w:rsid w:val="3BBF5BAF"/>
    <w:rsid w:val="3EEBE435"/>
    <w:rsid w:val="3FFEEF30"/>
    <w:rsid w:val="55FD5971"/>
    <w:rsid w:val="77FFBB16"/>
    <w:rsid w:val="7B0F492B"/>
    <w:rsid w:val="7BBFFD6F"/>
    <w:rsid w:val="7BEB2233"/>
    <w:rsid w:val="7BFC2169"/>
    <w:rsid w:val="7C7F04F0"/>
    <w:rsid w:val="7DC1F7DF"/>
    <w:rsid w:val="7EC2A520"/>
    <w:rsid w:val="7EDFC2D4"/>
    <w:rsid w:val="7F5F66AE"/>
    <w:rsid w:val="7FFD6BEA"/>
    <w:rsid w:val="7FFFA2B4"/>
    <w:rsid w:val="85FFC814"/>
    <w:rsid w:val="9FD6CCF1"/>
    <w:rsid w:val="AFF98943"/>
    <w:rsid w:val="B3FB6B1E"/>
    <w:rsid w:val="BECE0D4F"/>
    <w:rsid w:val="C576EEF0"/>
    <w:rsid w:val="CFBF0608"/>
    <w:rsid w:val="D9DAA1BC"/>
    <w:rsid w:val="DCDC6CBC"/>
    <w:rsid w:val="DEF6607B"/>
    <w:rsid w:val="F7FF1EDC"/>
    <w:rsid w:val="F99BDE6D"/>
    <w:rsid w:val="FC3F96B8"/>
    <w:rsid w:val="FCEB4D5E"/>
    <w:rsid w:val="FF7748A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qFormat="1"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uppressAutoHyphens/>
      <w:bidi w:val="0"/>
      <w:jc w:val="both"/>
    </w:pPr>
    <w:rPr>
      <w:rFonts w:ascii="Calibri" w:hAnsi="Calibri" w:eastAsia="宋体" w:cs="Times New Roman"/>
      <w:color w:val="auto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caption"/>
    <w:basedOn w:val="1"/>
    <w:next w:val="1"/>
    <w:qFormat/>
    <w:uiPriority w:val="0"/>
    <w:pPr>
      <w:widowControl w:val="0"/>
      <w:suppressLineNumbers/>
      <w:suppressAutoHyphens/>
      <w:spacing w:before="120" w:after="120"/>
    </w:pPr>
    <w:rPr>
      <w:i/>
      <w:iCs/>
      <w:sz w:val="24"/>
      <w:szCs w:val="24"/>
    </w:rPr>
  </w:style>
  <w:style w:type="paragraph" w:styleId="3">
    <w:name w:val="Body Text"/>
    <w:basedOn w:val="1"/>
    <w:qFormat/>
    <w:uiPriority w:val="0"/>
    <w:pPr>
      <w:spacing w:before="0" w:after="140" w:line="276" w:lineRule="auto"/>
    </w:pPr>
  </w:style>
  <w:style w:type="paragraph" w:styleId="4">
    <w:name w:val="List"/>
    <w:basedOn w:val="3"/>
    <w:qFormat/>
    <w:uiPriority w:val="0"/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8">
    <w:name w:val="默认段落字体1"/>
    <w:qFormat/>
    <w:uiPriority w:val="0"/>
  </w:style>
  <w:style w:type="paragraph" w:customStyle="1" w:styleId="9">
    <w:name w:val="Heading"/>
    <w:basedOn w:val="1"/>
    <w:next w:val="3"/>
    <w:qFormat/>
    <w:uiPriority w:val="0"/>
    <w:pPr>
      <w:keepNext/>
      <w:widowControl w:val="0"/>
      <w:suppressAutoHyphens/>
      <w:spacing w:before="240" w:after="120"/>
    </w:pPr>
    <w:rPr>
      <w:rFonts w:ascii="Liberation Sans" w:hAnsi="Liberation Sans" w:eastAsia="Noto Sans CJK SC Regular" w:cs="Noto Sans CJK SC Regular"/>
      <w:sz w:val="28"/>
      <w:szCs w:val="28"/>
      <w:lang w:bidi="ar-SA"/>
    </w:rPr>
  </w:style>
  <w:style w:type="paragraph" w:customStyle="1" w:styleId="10">
    <w:name w:val="Index"/>
    <w:basedOn w:val="1"/>
    <w:qFormat/>
    <w:uiPriority w:val="0"/>
    <w:pPr>
      <w:widowControl w:val="0"/>
      <w:suppressLineNumbers/>
      <w:suppressAutoHyphens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ScaleCrop>false</ScaleCrop>
  <LinksUpToDate>false</LinksUpToDate>
  <Application>WPS Office_11.8.2.10125_F1E327BC-269C-435d-A152-05C5408002CA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2018-11-30T17:47:00Z</dcterms:created>
  <dc:creator>shuiwuju</dc:creator>
  <cp:lastModifiedBy>shuiwuju</cp:lastModifiedBy>
  <cp:lastPrinted>2021-09-04T15:09:00Z</cp:lastPrinted>
  <dcterms:modified xsi:type="dcterms:W3CDTF">2021-12-29T09:21:10Z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