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职权编号：C2304000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水务020-水资源检查单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未按要求取水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未按要求取水-2 取水单位或者个人未经批准擅自转让取水权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取水单位或者个人未经批准擅自转让取水权。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widowControl/>
        <w:spacing w:line="600" w:lineRule="exact"/>
        <w:ind w:firstLine="642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《取水许可和水资源费征收管理条例》</w:t>
      </w:r>
    </w:p>
    <w:p>
      <w:pPr>
        <w:spacing w:line="60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5.1.2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spacing w:line="600" w:lineRule="exact"/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第二十七条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依法获得取水权的单位或者个人，通过调整产品和产业结构、改革工艺、节水等措施节约水资源的，在取水许可的有效期和取水限额内，经原审批机关批准，可以依法有偿转让其节约的水资源，并到原审批机关办理取水权变更手续。具体办法由国务院水行政主管部门制定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 </w:t>
      </w:r>
      <w:r>
        <w:rPr>
          <w:rFonts w:ascii="仿宋_GB2312" w:hAnsi="仿宋_GB2312" w:eastAsia="仿宋_GB2312" w:cs="仿宋_GB2312"/>
          <w:b/>
          <w:bCs/>
          <w:kern w:val="2"/>
          <w:sz w:val="32"/>
          <w:szCs w:val="32"/>
        </w:rPr>
        <w:t>第五十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一</w:t>
      </w:r>
      <w:r>
        <w:rPr>
          <w:rFonts w:ascii="仿宋_GB2312" w:hAnsi="仿宋_GB2312" w:eastAsia="仿宋_GB2312" w:cs="仿宋_GB2312"/>
          <w:b/>
          <w:bCs/>
          <w:kern w:val="2"/>
          <w:sz w:val="32"/>
          <w:szCs w:val="32"/>
        </w:rPr>
        <w:t>条</w:t>
      </w:r>
      <w:r>
        <w:rPr>
          <w:rFonts w:ascii="楷体_GB2312" w:hAnsi="楷体_GB2312" w:eastAsia="楷体_GB2312" w:cs="楷体_GB2312"/>
          <w:color w:val="333333"/>
          <w:sz w:val="32"/>
          <w:szCs w:val="32"/>
          <w:shd w:val="clear" w:color="auto" w:fill="FFFFFF"/>
        </w:rPr>
        <w:t>　</w:t>
      </w:r>
      <w:r>
        <w:rPr>
          <w:rFonts w:ascii="仿宋_GB2312" w:hAnsi="仿宋_GB2312" w:eastAsia="仿宋_GB2312" w:cs="仿宋_GB2312"/>
          <w:color w:val="333333"/>
          <w:kern w:val="2"/>
          <w:sz w:val="32"/>
          <w:szCs w:val="32"/>
          <w:shd w:val="clear" w:color="auto" w:fill="FFFFFF"/>
        </w:rPr>
        <w:t>拒不执行审批机关作出的取水量限制决定，或者未经批准擅自转让取水权的，责令停止违法行为，限期改正，处2万元以上10万元以下罚款；逾期拒不改正或者情节严重的，吊销取水许可证。</w:t>
      </w:r>
      <w:r>
        <w:rPr>
          <w:rFonts w:ascii="楷体_GB2312" w:hAnsi="楷体_GB2312" w:eastAsia="楷体_GB2312" w:cs="楷体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合格标准：不</w:t>
      </w:r>
      <w:r>
        <w:rPr>
          <w:rFonts w:hint="eastAsia" w:ascii="仿宋_GB2312" w:hAnsi="仿宋_GB2312" w:eastAsia="仿宋_GB2312" w:cs="仿宋_GB2312"/>
          <w:sz w:val="32"/>
          <w:szCs w:val="32"/>
        </w:rPr>
        <w:t>存在未经批准擅自转让取水权的情况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dobe Arabic">
    <w:panose1 w:val="02040503050201020203"/>
    <w:charset w:val="00"/>
    <w:family w:val="auto"/>
    <w:pitch w:val="default"/>
    <w:sig w:usb0="8000202F" w:usb1="8000A04A" w:usb2="00000008" w:usb3="00000000" w:csb0="2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B2"/>
    <w:rsid w:val="000B1493"/>
    <w:rsid w:val="002E1ED1"/>
    <w:rsid w:val="006B74B2"/>
    <w:rsid w:val="069827D1"/>
    <w:rsid w:val="12CB6F80"/>
    <w:rsid w:val="22C946BC"/>
    <w:rsid w:val="26BD4BE7"/>
    <w:rsid w:val="4AF92E04"/>
    <w:rsid w:val="4F6540F3"/>
    <w:rsid w:val="6FA54F7F"/>
    <w:rsid w:val="6FAF3D9F"/>
    <w:rsid w:val="799E5F26"/>
    <w:rsid w:val="7B240EF1"/>
    <w:rsid w:val="7E27426D"/>
    <w:rsid w:val="939DF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334</Characters>
  <Lines>2</Lines>
  <Paragraphs>1</Paragraphs>
  <TotalTime>0</TotalTime>
  <ScaleCrop>false</ScaleCrop>
  <LinksUpToDate>false</LinksUpToDate>
  <CharactersWithSpaces>391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ZH5788</dc:creator>
  <cp:lastModifiedBy>shuiwuju</cp:lastModifiedBy>
  <dcterms:modified xsi:type="dcterms:W3CDTF">2021-12-29T17:30:14Z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7E03D91A88EF4A3C9F857085FF4A39A6</vt:lpwstr>
  </property>
</Properties>
</file>