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检查项目：是否建立档案工作责任制。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在口头问询基础上，责任制内容未确定前，本年度只查看本单位档案工作网络建立情况及各部门档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eastAsia="zh-CN"/>
        </w:rPr>
        <w:t>案工作职责内容。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如有，检查结果选是；没有，检查结果选否。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E03A6"/>
    <w:rsid w:val="776E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2022-04-21T08:45:00Z</dcterms:created>
  <dc:creator>Administrator</dc:creator>
  <cp:lastModifiedBy>Administrator</cp:lastModifiedBy>
  <dcterms:modified xsi:type="dcterms:W3CDTF">2022-04-21T08:45:45Z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