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025" w:rsidRDefault="005B4025">
      <w:pPr>
        <w:rPr>
          <w:rFonts w:ascii="黑体" w:eastAsia="黑体"/>
          <w:sz w:val="32"/>
          <w:szCs w:val="32"/>
        </w:rPr>
      </w:pPr>
    </w:p>
    <w:p w:rsidR="005B4025" w:rsidRDefault="005B4025">
      <w:pPr>
        <w:jc w:val="center"/>
        <w:rPr>
          <w:rFonts w:ascii="黑体" w:eastAsia="黑体"/>
          <w:sz w:val="48"/>
          <w:szCs w:val="48"/>
        </w:rPr>
      </w:pPr>
    </w:p>
    <w:p w:rsidR="005B4025" w:rsidRDefault="005B4025">
      <w:pPr>
        <w:jc w:val="center"/>
        <w:rPr>
          <w:rFonts w:ascii="黑体" w:eastAsia="黑体"/>
          <w:sz w:val="72"/>
          <w:szCs w:val="72"/>
        </w:rPr>
      </w:pPr>
    </w:p>
    <w:p w:rsidR="005B4025" w:rsidRDefault="005B4025">
      <w:pPr>
        <w:jc w:val="center"/>
        <w:rPr>
          <w:rFonts w:ascii="黑体" w:eastAsia="黑体"/>
          <w:sz w:val="72"/>
          <w:szCs w:val="72"/>
        </w:rPr>
      </w:pPr>
    </w:p>
    <w:p w:rsidR="005B4025" w:rsidRDefault="00C054C8">
      <w:pPr>
        <w:jc w:val="center"/>
        <w:rPr>
          <w:rFonts w:ascii="黑体" w:eastAsia="黑体"/>
          <w:sz w:val="72"/>
          <w:szCs w:val="72"/>
        </w:rPr>
      </w:pPr>
      <w:r>
        <w:rPr>
          <w:rFonts w:ascii="黑体" w:eastAsia="黑体" w:hint="eastAsia"/>
          <w:sz w:val="72"/>
          <w:szCs w:val="72"/>
        </w:rPr>
        <w:t>2018年度部门决算公开报表及说明</w:t>
      </w:r>
    </w:p>
    <w:p w:rsidR="005B4025" w:rsidRDefault="005B4025">
      <w:pPr>
        <w:jc w:val="center"/>
        <w:rPr>
          <w:rFonts w:ascii="黑体" w:eastAsia="黑体"/>
          <w:sz w:val="52"/>
          <w:szCs w:val="52"/>
        </w:rPr>
      </w:pPr>
    </w:p>
    <w:p w:rsidR="005B4025" w:rsidRDefault="00C054C8">
      <w:pPr>
        <w:ind w:firstLine="645"/>
        <w:rPr>
          <w:rFonts w:ascii="黑体" w:eastAsia="黑体" w:hAnsi="黑体"/>
          <w:sz w:val="36"/>
          <w:szCs w:val="36"/>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 xml:space="preserve">   </w:t>
      </w:r>
      <w:r>
        <w:rPr>
          <w:rFonts w:ascii="黑体" w:eastAsia="黑体" w:hAnsi="黑体" w:hint="eastAsia"/>
          <w:sz w:val="36"/>
          <w:szCs w:val="36"/>
        </w:rPr>
        <w:t>单位名称</w:t>
      </w:r>
      <w:r>
        <w:rPr>
          <w:rFonts w:ascii="黑体" w:eastAsia="黑体" w:hAnsi="黑体"/>
          <w:sz w:val="36"/>
          <w:szCs w:val="36"/>
        </w:rPr>
        <w:t>：</w:t>
      </w:r>
      <w:r>
        <w:rPr>
          <w:rFonts w:ascii="黑体" w:eastAsia="黑体" w:hAnsi="黑体" w:hint="eastAsia"/>
          <w:sz w:val="36"/>
          <w:szCs w:val="36"/>
        </w:rPr>
        <w:t>北京市怀柔区投资促进局</w:t>
      </w:r>
    </w:p>
    <w:p w:rsidR="005B4025" w:rsidRDefault="005B4025">
      <w:pPr>
        <w:rPr>
          <w:rFonts w:ascii="黑体" w:eastAsia="黑体" w:hAnsi="黑体"/>
          <w:sz w:val="36"/>
          <w:szCs w:val="36"/>
        </w:rPr>
      </w:pPr>
    </w:p>
    <w:p w:rsidR="005B4025" w:rsidRDefault="005B4025">
      <w:pPr>
        <w:rPr>
          <w:rFonts w:ascii="仿宋_GB2312" w:eastAsia="仿宋_GB2312"/>
          <w:sz w:val="32"/>
          <w:szCs w:val="32"/>
        </w:rPr>
      </w:pPr>
    </w:p>
    <w:p w:rsidR="005B4025" w:rsidRDefault="005B4025">
      <w:pPr>
        <w:ind w:firstLine="645"/>
        <w:rPr>
          <w:rFonts w:ascii="仿宋_GB2312" w:eastAsia="仿宋_GB2312"/>
          <w:sz w:val="32"/>
          <w:szCs w:val="32"/>
        </w:rPr>
      </w:pPr>
    </w:p>
    <w:p w:rsidR="005B4025" w:rsidRDefault="00C054C8">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ascii="宋体" w:hAnsi="宋体" w:cs="宋体" w:hint="eastAsia"/>
          <w:b/>
          <w:bCs/>
          <w:kern w:val="0"/>
          <w:sz w:val="44"/>
          <w:szCs w:val="36"/>
        </w:rPr>
        <w:lastRenderedPageBreak/>
        <w:t>目    录</w:t>
      </w:r>
    </w:p>
    <w:p w:rsidR="005B4025" w:rsidRDefault="00C054C8">
      <w:pPr>
        <w:tabs>
          <w:tab w:val="center" w:pos="6979"/>
        </w:tabs>
        <w:spacing w:beforeLines="100" w:before="312"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第一部分 201</w:t>
      </w:r>
      <w:r>
        <w:rPr>
          <w:rFonts w:ascii="宋体" w:hAnsi="宋体" w:cs="宋体"/>
          <w:bCs/>
          <w:spacing w:val="40"/>
          <w:kern w:val="0"/>
          <w:sz w:val="32"/>
          <w:szCs w:val="32"/>
        </w:rPr>
        <w:t>8</w:t>
      </w:r>
      <w:r>
        <w:rPr>
          <w:rFonts w:ascii="宋体" w:hAnsi="宋体" w:cs="宋体" w:hint="eastAsia"/>
          <w:bCs/>
          <w:spacing w:val="40"/>
          <w:kern w:val="0"/>
          <w:sz w:val="32"/>
          <w:szCs w:val="32"/>
        </w:rPr>
        <w:t>年度部门决算报表</w:t>
      </w:r>
    </w:p>
    <w:p w:rsidR="005B4025" w:rsidRDefault="00C054C8">
      <w:pPr>
        <w:tabs>
          <w:tab w:val="center" w:pos="6979"/>
        </w:tabs>
        <w:spacing w:line="500" w:lineRule="exact"/>
        <w:ind w:firstLineChars="600" w:firstLine="2400"/>
        <w:jc w:val="left"/>
        <w:rPr>
          <w:rFonts w:ascii="仿宋_GB2312" w:eastAsia="仿宋_GB2312" w:hAnsi="仿宋"/>
          <w:spacing w:val="40"/>
          <w:sz w:val="32"/>
          <w:szCs w:val="32"/>
        </w:rPr>
      </w:pPr>
      <w:r>
        <w:rPr>
          <w:rFonts w:ascii="仿宋_GB2312" w:eastAsia="仿宋_GB2312" w:hAnsi="仿宋" w:cs="宋体" w:hint="eastAsia"/>
          <w:bCs/>
          <w:spacing w:val="40"/>
          <w:kern w:val="0"/>
          <w:sz w:val="32"/>
          <w:szCs w:val="32"/>
        </w:rPr>
        <w:t>一、收入支出决算总表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二、收入决算表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三、支出决算表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四、财政拨款收入支出决算总表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五、一般公共预算财政拨款支出决算表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六、一般公共预算财政拨款</w:t>
      </w:r>
      <w:r>
        <w:rPr>
          <w:rFonts w:ascii="仿宋_GB2312" w:eastAsia="仿宋_GB2312" w:hAnsi="仿宋" w:cs="宋体"/>
          <w:bCs/>
          <w:spacing w:val="40"/>
          <w:kern w:val="0"/>
          <w:sz w:val="32"/>
          <w:szCs w:val="32"/>
        </w:rPr>
        <w:t>基本支出决算表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七</w:t>
      </w:r>
      <w:r>
        <w:rPr>
          <w:rFonts w:ascii="仿宋_GB2312" w:eastAsia="仿宋_GB2312" w:hAnsi="仿宋" w:cs="宋体"/>
          <w:bCs/>
          <w:spacing w:val="40"/>
          <w:kern w:val="0"/>
          <w:sz w:val="32"/>
          <w:szCs w:val="32"/>
        </w:rPr>
        <w:t>、</w:t>
      </w:r>
      <w:r>
        <w:rPr>
          <w:rFonts w:ascii="仿宋_GB2312" w:eastAsia="仿宋_GB2312" w:hAnsi="仿宋" w:cs="宋体" w:hint="eastAsia"/>
          <w:bCs/>
          <w:spacing w:val="40"/>
          <w:kern w:val="0"/>
          <w:sz w:val="32"/>
          <w:szCs w:val="32"/>
        </w:rPr>
        <w:t>政府性基金预算财政拨款收入支出决算表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八、</w:t>
      </w:r>
      <w:r>
        <w:rPr>
          <w:rFonts w:ascii="仿宋_GB2312" w:eastAsia="仿宋_GB2312" w:hAnsi="仿宋" w:cs="宋体"/>
          <w:bCs/>
          <w:spacing w:val="40"/>
          <w:kern w:val="0"/>
          <w:sz w:val="32"/>
          <w:szCs w:val="32"/>
        </w:rPr>
        <w:t>政府性基金</w:t>
      </w:r>
      <w:r>
        <w:rPr>
          <w:rFonts w:ascii="仿宋_GB2312" w:eastAsia="仿宋_GB2312" w:hAnsi="仿宋" w:cs="宋体" w:hint="eastAsia"/>
          <w:bCs/>
          <w:spacing w:val="40"/>
          <w:kern w:val="0"/>
          <w:sz w:val="32"/>
          <w:szCs w:val="32"/>
        </w:rPr>
        <w:t>预算</w:t>
      </w:r>
      <w:r>
        <w:rPr>
          <w:rFonts w:ascii="仿宋_GB2312" w:eastAsia="仿宋_GB2312" w:hAnsi="仿宋" w:cs="宋体"/>
          <w:bCs/>
          <w:spacing w:val="40"/>
          <w:kern w:val="0"/>
          <w:sz w:val="32"/>
          <w:szCs w:val="32"/>
        </w:rPr>
        <w:t>财政拨款基本支出决算表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九、财政拨款“三公”经费支出决算表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十、政府采购情况表</w:t>
      </w:r>
    </w:p>
    <w:p w:rsidR="005B4025" w:rsidRDefault="00C054C8">
      <w:pPr>
        <w:tabs>
          <w:tab w:val="center" w:pos="6979"/>
        </w:tabs>
        <w:spacing w:line="500" w:lineRule="exact"/>
        <w:ind w:firstLineChars="600" w:firstLine="2400"/>
        <w:jc w:val="left"/>
        <w:rPr>
          <w:rFonts w:ascii="仿宋_GB2312" w:eastAsia="仿宋_GB2312" w:hAnsi="仿宋" w:cs="宋体"/>
          <w:bCs/>
          <w:spacing w:val="40"/>
          <w:kern w:val="0"/>
          <w:sz w:val="32"/>
          <w:szCs w:val="32"/>
        </w:rPr>
      </w:pPr>
      <w:r>
        <w:rPr>
          <w:rFonts w:ascii="仿宋_GB2312" w:eastAsia="仿宋_GB2312" w:hAnsi="仿宋" w:cs="宋体" w:hint="eastAsia"/>
          <w:bCs/>
          <w:spacing w:val="40"/>
          <w:kern w:val="0"/>
          <w:sz w:val="32"/>
          <w:szCs w:val="32"/>
        </w:rPr>
        <w:t>十一、政府</w:t>
      </w:r>
      <w:r>
        <w:rPr>
          <w:rFonts w:ascii="仿宋_GB2312" w:eastAsia="仿宋_GB2312" w:hAnsi="仿宋" w:cs="宋体"/>
          <w:bCs/>
          <w:spacing w:val="40"/>
          <w:kern w:val="0"/>
          <w:sz w:val="32"/>
          <w:szCs w:val="32"/>
        </w:rPr>
        <w:t>购买服务</w:t>
      </w:r>
      <w:r>
        <w:rPr>
          <w:rFonts w:ascii="仿宋_GB2312" w:eastAsia="仿宋_GB2312" w:hAnsi="仿宋" w:cs="宋体" w:hint="eastAsia"/>
          <w:bCs/>
          <w:spacing w:val="40"/>
          <w:kern w:val="0"/>
          <w:sz w:val="32"/>
          <w:szCs w:val="32"/>
        </w:rPr>
        <w:t>支出</w:t>
      </w:r>
      <w:r>
        <w:rPr>
          <w:rFonts w:ascii="仿宋_GB2312" w:eastAsia="仿宋_GB2312" w:hAnsi="仿宋" w:cs="宋体"/>
          <w:bCs/>
          <w:spacing w:val="40"/>
          <w:kern w:val="0"/>
          <w:sz w:val="32"/>
          <w:szCs w:val="32"/>
        </w:rPr>
        <w:t>情况表</w:t>
      </w:r>
    </w:p>
    <w:p w:rsidR="005B4025" w:rsidRDefault="00C054C8">
      <w:pPr>
        <w:tabs>
          <w:tab w:val="center" w:pos="6979"/>
        </w:tabs>
        <w:spacing w:beforeLines="50" w:before="156" w:afterLines="50" w:after="156" w:line="500" w:lineRule="exact"/>
        <w:ind w:firstLineChars="400" w:firstLine="1600"/>
        <w:jc w:val="left"/>
        <w:rPr>
          <w:rFonts w:ascii="宋体" w:hAnsi="宋体" w:cs="宋体"/>
          <w:bCs/>
          <w:spacing w:val="40"/>
          <w:kern w:val="0"/>
          <w:sz w:val="32"/>
          <w:szCs w:val="32"/>
        </w:rPr>
      </w:pPr>
      <w:r>
        <w:rPr>
          <w:rFonts w:ascii="宋体" w:hAnsi="宋体" w:cs="宋体" w:hint="eastAsia"/>
          <w:bCs/>
          <w:spacing w:val="40"/>
          <w:kern w:val="0"/>
          <w:sz w:val="32"/>
          <w:szCs w:val="32"/>
        </w:rPr>
        <w:t xml:space="preserve">第二部分 </w:t>
      </w:r>
      <w:r>
        <w:rPr>
          <w:rFonts w:ascii="宋体" w:hAnsi="宋体" w:hint="eastAsia"/>
          <w:spacing w:val="40"/>
          <w:sz w:val="32"/>
          <w:szCs w:val="32"/>
        </w:rPr>
        <w:t>2018年度部门决算说明</w:t>
      </w:r>
    </w:p>
    <w:p w:rsidR="005B4025" w:rsidRDefault="00C054C8">
      <w:pPr>
        <w:tabs>
          <w:tab w:val="center" w:pos="6979"/>
        </w:tabs>
        <w:spacing w:beforeLines="50" w:before="156" w:afterLines="50" w:after="156" w:line="500" w:lineRule="exact"/>
        <w:ind w:firstLineChars="400" w:firstLine="1600"/>
        <w:jc w:val="left"/>
        <w:rPr>
          <w:rFonts w:ascii="宋体" w:hAnsi="宋体" w:cs="宋体"/>
          <w:spacing w:val="40"/>
          <w:kern w:val="0"/>
          <w:sz w:val="32"/>
          <w:szCs w:val="32"/>
        </w:rPr>
      </w:pPr>
      <w:r>
        <w:rPr>
          <w:rFonts w:ascii="宋体" w:hAnsi="宋体" w:cs="宋体" w:hint="eastAsia"/>
          <w:bCs/>
          <w:spacing w:val="40"/>
          <w:kern w:val="0"/>
          <w:sz w:val="32"/>
          <w:szCs w:val="32"/>
        </w:rPr>
        <w:t xml:space="preserve">第三部分 </w:t>
      </w:r>
      <w:r>
        <w:rPr>
          <w:rFonts w:ascii="宋体" w:hAnsi="宋体" w:hint="eastAsia"/>
          <w:spacing w:val="40"/>
          <w:sz w:val="32"/>
          <w:szCs w:val="32"/>
        </w:rPr>
        <w:t>2018年度</w:t>
      </w:r>
      <w:r>
        <w:rPr>
          <w:rFonts w:ascii="宋体" w:hAnsi="宋体" w:cs="宋体" w:hint="eastAsia"/>
          <w:spacing w:val="40"/>
          <w:kern w:val="0"/>
          <w:sz w:val="32"/>
          <w:szCs w:val="32"/>
        </w:rPr>
        <w:t>其他重要事项的情况说明</w:t>
      </w:r>
    </w:p>
    <w:p w:rsidR="005B4025" w:rsidRDefault="00C054C8">
      <w:pPr>
        <w:tabs>
          <w:tab w:val="center" w:pos="6979"/>
        </w:tabs>
        <w:spacing w:beforeLines="50" w:before="156" w:afterLines="50" w:after="156" w:line="500" w:lineRule="exact"/>
        <w:ind w:firstLineChars="400" w:firstLine="1600"/>
        <w:jc w:val="left"/>
        <w:rPr>
          <w:rFonts w:ascii="宋体" w:hAnsi="宋体" w:cs="宋体"/>
          <w:spacing w:val="40"/>
          <w:kern w:val="0"/>
          <w:sz w:val="36"/>
          <w:szCs w:val="32"/>
        </w:rPr>
      </w:pPr>
      <w:r>
        <w:rPr>
          <w:rFonts w:ascii="宋体" w:hAnsi="宋体" w:cs="宋体" w:hint="eastAsia"/>
          <w:spacing w:val="40"/>
          <w:kern w:val="0"/>
          <w:sz w:val="32"/>
          <w:szCs w:val="32"/>
        </w:rPr>
        <w:t>第四部分 2018年度部门绩效评价情况</w:t>
      </w:r>
    </w:p>
    <w:p w:rsidR="005B4025" w:rsidRDefault="005B4025">
      <w:pPr>
        <w:tabs>
          <w:tab w:val="center" w:pos="6979"/>
        </w:tabs>
        <w:spacing w:beforeLines="50" w:before="156" w:afterLines="50" w:after="156"/>
        <w:jc w:val="center"/>
        <w:rPr>
          <w:rFonts w:ascii="宋体" w:hAnsi="宋体" w:cs="宋体"/>
          <w:b/>
          <w:bCs/>
          <w:spacing w:val="40"/>
          <w:kern w:val="0"/>
          <w:sz w:val="32"/>
          <w:szCs w:val="32"/>
        </w:rPr>
      </w:pPr>
    </w:p>
    <w:p w:rsidR="005B4025" w:rsidRDefault="005B4025">
      <w:pPr>
        <w:tabs>
          <w:tab w:val="center" w:pos="6979"/>
        </w:tabs>
        <w:spacing w:beforeLines="50" w:before="156" w:afterLines="50" w:after="156"/>
        <w:jc w:val="center"/>
        <w:rPr>
          <w:rFonts w:ascii="宋体" w:hAnsi="宋体" w:cs="宋体"/>
          <w:b/>
          <w:bCs/>
          <w:spacing w:val="40"/>
          <w:kern w:val="0"/>
          <w:sz w:val="32"/>
          <w:szCs w:val="32"/>
        </w:rPr>
      </w:pPr>
    </w:p>
    <w:p w:rsidR="005B4025" w:rsidRDefault="005B4025">
      <w:pPr>
        <w:tabs>
          <w:tab w:val="center" w:pos="6979"/>
        </w:tabs>
        <w:spacing w:beforeLines="50" w:before="156" w:afterLines="50" w:after="156"/>
        <w:jc w:val="center"/>
        <w:rPr>
          <w:rFonts w:ascii="宋体" w:hAnsi="宋体" w:cs="宋体"/>
          <w:b/>
          <w:bCs/>
          <w:spacing w:val="40"/>
          <w:kern w:val="0"/>
          <w:sz w:val="32"/>
          <w:szCs w:val="32"/>
        </w:rPr>
      </w:pPr>
    </w:p>
    <w:p w:rsidR="005B4025" w:rsidRDefault="005B4025">
      <w:pPr>
        <w:tabs>
          <w:tab w:val="center" w:pos="6979"/>
        </w:tabs>
        <w:spacing w:beforeLines="50" w:before="156" w:afterLines="50" w:after="156"/>
        <w:jc w:val="center"/>
        <w:rPr>
          <w:rFonts w:ascii="宋体" w:hAnsi="宋体" w:cs="宋体"/>
          <w:b/>
          <w:bCs/>
          <w:spacing w:val="40"/>
          <w:kern w:val="0"/>
          <w:sz w:val="32"/>
          <w:szCs w:val="32"/>
        </w:rPr>
      </w:pPr>
    </w:p>
    <w:p w:rsidR="005B4025" w:rsidRDefault="005B4025">
      <w:pPr>
        <w:tabs>
          <w:tab w:val="center" w:pos="6979"/>
        </w:tabs>
        <w:spacing w:beforeLines="50" w:before="156" w:afterLines="50" w:after="156"/>
        <w:jc w:val="center"/>
        <w:rPr>
          <w:rFonts w:ascii="宋体" w:hAnsi="宋体" w:cs="宋体"/>
          <w:b/>
          <w:bCs/>
          <w:spacing w:val="40"/>
          <w:kern w:val="0"/>
          <w:sz w:val="32"/>
          <w:szCs w:val="32"/>
        </w:rPr>
      </w:pPr>
    </w:p>
    <w:p w:rsidR="005B4025" w:rsidRDefault="00C054C8">
      <w:pPr>
        <w:tabs>
          <w:tab w:val="center" w:pos="6979"/>
        </w:tabs>
        <w:spacing w:beforeLines="50" w:before="156" w:afterLines="50" w:after="156"/>
        <w:jc w:val="center"/>
        <w:rPr>
          <w:rFonts w:ascii="宋体" w:hAnsi="宋体" w:cs="宋体"/>
          <w:b/>
          <w:bCs/>
          <w:spacing w:val="40"/>
          <w:kern w:val="0"/>
          <w:sz w:val="44"/>
          <w:szCs w:val="44"/>
        </w:rPr>
      </w:pPr>
      <w:r>
        <w:rPr>
          <w:rFonts w:ascii="宋体" w:hAnsi="宋体" w:cs="宋体" w:hint="eastAsia"/>
          <w:b/>
          <w:bCs/>
          <w:spacing w:val="40"/>
          <w:kern w:val="0"/>
          <w:sz w:val="44"/>
          <w:szCs w:val="44"/>
        </w:rPr>
        <w:t>第一部分 2018年度部门决算报表</w:t>
      </w:r>
    </w:p>
    <w:p w:rsidR="005B4025" w:rsidRDefault="00C054C8">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ascii="宋体" w:hAnsi="宋体" w:cs="宋体" w:hint="eastAsia"/>
          <w:b/>
          <w:bCs/>
          <w:kern w:val="0"/>
          <w:sz w:val="28"/>
          <w:szCs w:val="28"/>
        </w:rPr>
        <w:lastRenderedPageBreak/>
        <w:t>收入支出决算总表</w:t>
      </w:r>
    </w:p>
    <w:p w:rsidR="005B4025" w:rsidRDefault="00C054C8">
      <w:pPr>
        <w:ind w:leftChars="-500" w:left="-1050" w:rightChars="-288" w:right="-605" w:firstLineChars="738" w:firstLine="1476"/>
        <w:jc w:val="left"/>
        <w:rPr>
          <w:sz w:val="20"/>
        </w:rPr>
      </w:pPr>
      <w:r>
        <w:rPr>
          <w:rFonts w:hint="eastAsia"/>
          <w:sz w:val="20"/>
        </w:rPr>
        <w:t>单位</w:t>
      </w:r>
      <w:r>
        <w:rPr>
          <w:sz w:val="20"/>
        </w:rPr>
        <w:t>名称：</w:t>
      </w:r>
      <w:r>
        <w:rPr>
          <w:rFonts w:hint="eastAsia"/>
          <w:sz w:val="20"/>
        </w:rPr>
        <w:t xml:space="preserve"> </w:t>
      </w:r>
      <w:r>
        <w:rPr>
          <w:rFonts w:hint="eastAsia"/>
          <w:sz w:val="18"/>
          <w:szCs w:val="18"/>
        </w:rPr>
        <w:t>北京市怀柔区投资促进局</w:t>
      </w:r>
      <w:r>
        <w:rPr>
          <w:rFonts w:hint="eastAsia"/>
          <w:sz w:val="20"/>
        </w:rPr>
        <w:t xml:space="preserve">                                 </w:t>
      </w:r>
      <w:r>
        <w:rPr>
          <w:sz w:val="20"/>
        </w:rPr>
        <w:t xml:space="preserve">                                                          </w:t>
      </w:r>
      <w:r>
        <w:rPr>
          <w:rFonts w:hint="eastAsia"/>
          <w:sz w:val="20"/>
        </w:rPr>
        <w:t>单位</w:t>
      </w:r>
      <w:r>
        <w:rPr>
          <w:sz w:val="20"/>
        </w:rPr>
        <w:t>：万元</w:t>
      </w:r>
    </w:p>
    <w:tbl>
      <w:tblPr>
        <w:tblW w:w="0" w:type="auto"/>
        <w:jc w:val="center"/>
        <w:tblLayout w:type="fixed"/>
        <w:tblLook w:val="0000" w:firstRow="0" w:lastRow="0" w:firstColumn="0" w:lastColumn="0" w:noHBand="0" w:noVBand="0"/>
      </w:tblPr>
      <w:tblGrid>
        <w:gridCol w:w="536"/>
        <w:gridCol w:w="148"/>
        <w:gridCol w:w="358"/>
        <w:gridCol w:w="118"/>
        <w:gridCol w:w="348"/>
        <w:gridCol w:w="134"/>
        <w:gridCol w:w="641"/>
        <w:gridCol w:w="1550"/>
        <w:gridCol w:w="602"/>
        <w:gridCol w:w="493"/>
        <w:gridCol w:w="358"/>
        <w:gridCol w:w="517"/>
        <w:gridCol w:w="684"/>
        <w:gridCol w:w="73"/>
        <w:gridCol w:w="313"/>
        <w:gridCol w:w="536"/>
        <w:gridCol w:w="779"/>
        <w:gridCol w:w="388"/>
        <w:gridCol w:w="438"/>
        <w:gridCol w:w="875"/>
        <w:gridCol w:w="206"/>
        <w:gridCol w:w="304"/>
        <w:gridCol w:w="221"/>
        <w:gridCol w:w="560"/>
        <w:gridCol w:w="79"/>
        <w:gridCol w:w="844"/>
        <w:gridCol w:w="123"/>
        <w:gridCol w:w="28"/>
        <w:gridCol w:w="770"/>
        <w:gridCol w:w="880"/>
        <w:gridCol w:w="36"/>
        <w:gridCol w:w="846"/>
      </w:tblGrid>
      <w:tr w:rsidR="005B4025">
        <w:trPr>
          <w:gridAfter w:val="1"/>
          <w:wAfter w:w="846" w:type="dxa"/>
          <w:cantSplit/>
          <w:trHeight w:hRule="exact" w:val="284"/>
          <w:jc w:val="center"/>
        </w:trPr>
        <w:tc>
          <w:tcPr>
            <w:tcW w:w="2283" w:type="dxa"/>
            <w:gridSpan w:val="7"/>
            <w:tcBorders>
              <w:top w:val="single" w:sz="4" w:space="0" w:color="auto"/>
              <w:left w:val="single" w:sz="4" w:space="0" w:color="auto"/>
              <w:bottom w:val="single" w:sz="4" w:space="0" w:color="auto"/>
              <w:right w:val="single" w:sz="4" w:space="0" w:color="auto"/>
            </w:tcBorders>
          </w:tcPr>
          <w:p w:rsidR="005B4025" w:rsidRDefault="005B4025">
            <w:pPr>
              <w:widowControl/>
              <w:jc w:val="center"/>
              <w:rPr>
                <w:rFonts w:ascii="宋体" w:hAnsi="宋体" w:cs="宋体"/>
                <w:kern w:val="0"/>
                <w:sz w:val="18"/>
                <w:szCs w:val="18"/>
              </w:rPr>
            </w:pPr>
          </w:p>
        </w:tc>
        <w:tc>
          <w:tcPr>
            <w:tcW w:w="4277" w:type="dxa"/>
            <w:gridSpan w:val="7"/>
            <w:tcBorders>
              <w:top w:val="single" w:sz="4" w:space="0" w:color="auto"/>
              <w:left w:val="single" w:sz="4" w:space="0" w:color="auto"/>
              <w:bottom w:val="single" w:sz="4" w:space="0" w:color="auto"/>
              <w:right w:val="single" w:sz="4" w:space="0" w:color="auto"/>
            </w:tcBorders>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收入</w:t>
            </w:r>
          </w:p>
          <w:p w:rsidR="005B4025" w:rsidRDefault="005B4025">
            <w:pPr>
              <w:widowControl/>
              <w:jc w:val="center"/>
              <w:rPr>
                <w:rFonts w:ascii="宋体" w:hAnsi="宋体" w:cs="宋体"/>
                <w:kern w:val="0"/>
                <w:sz w:val="18"/>
                <w:szCs w:val="18"/>
              </w:rPr>
            </w:pPr>
          </w:p>
        </w:tc>
        <w:tc>
          <w:tcPr>
            <w:tcW w:w="7380" w:type="dxa"/>
            <w:gridSpan w:val="17"/>
            <w:tcBorders>
              <w:top w:val="single" w:sz="4" w:space="0" w:color="auto"/>
              <w:left w:val="nil"/>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支出</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w:t>
            </w:r>
          </w:p>
        </w:tc>
        <w:tc>
          <w:tcPr>
            <w:tcW w:w="2152" w:type="dxa"/>
            <w:gridSpan w:val="2"/>
            <w:tcBorders>
              <w:top w:val="single" w:sz="4" w:space="0" w:color="auto"/>
              <w:left w:val="nil"/>
              <w:bottom w:val="single" w:sz="4" w:space="0" w:color="auto"/>
              <w:right w:val="single" w:sz="4" w:space="0" w:color="auto"/>
            </w:tcBorders>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2125" w:type="dxa"/>
            <w:gridSpan w:val="5"/>
            <w:tcBorders>
              <w:top w:val="single" w:sz="4" w:space="0" w:color="auto"/>
              <w:left w:val="single" w:sz="4" w:space="0" w:color="auto"/>
              <w:bottom w:val="single" w:sz="4" w:space="0" w:color="auto"/>
              <w:right w:val="single" w:sz="4" w:space="0" w:color="auto"/>
            </w:tcBorders>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决算数</w:t>
            </w:r>
          </w:p>
        </w:tc>
        <w:tc>
          <w:tcPr>
            <w:tcW w:w="3839" w:type="dxa"/>
            <w:gridSpan w:val="8"/>
            <w:tcBorders>
              <w:top w:val="nil"/>
              <w:left w:val="nil"/>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项目（按功能分类）</w:t>
            </w:r>
          </w:p>
        </w:tc>
        <w:tc>
          <w:tcPr>
            <w:tcW w:w="1704" w:type="dxa"/>
            <w:gridSpan w:val="4"/>
            <w:tcBorders>
              <w:top w:val="nil"/>
              <w:left w:val="nil"/>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年初预算</w:t>
            </w:r>
            <w:r>
              <w:rPr>
                <w:rFonts w:ascii="宋体" w:hAnsi="宋体" w:cs="宋体"/>
                <w:kern w:val="0"/>
                <w:sz w:val="18"/>
                <w:szCs w:val="18"/>
              </w:rPr>
              <w:t>数</w:t>
            </w:r>
          </w:p>
        </w:tc>
        <w:tc>
          <w:tcPr>
            <w:tcW w:w="1837" w:type="dxa"/>
            <w:gridSpan w:val="5"/>
            <w:tcBorders>
              <w:top w:val="nil"/>
              <w:left w:val="nil"/>
              <w:bottom w:val="single" w:sz="4" w:space="0" w:color="auto"/>
              <w:right w:val="single" w:sz="4" w:space="0" w:color="auto"/>
            </w:tcBorders>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决算数</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一、财政拨款</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一、一般公共服务支出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567.229200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754.108306</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二、上级补助收入</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二、外交支出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三、事业收入</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三、国防支出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四、经营收入</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四、公共安全支出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五、附属单位上缴收入</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五、教育支出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六、其他收入</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六、科学技术支出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七、文化体育与传媒支出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八、社会保障和就业支出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57.222600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九、医疗卫生与计划生育支出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十、节能环保支出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十一、城乡社区支出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十二、农林水支出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十三、交通运输支出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十四、资源勘探信息等支出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十五、商业服务业等支出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十六、金融支出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十七、援助其他地区支出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十八、国土海洋气象等支出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十九、住房保障支出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二十、粮油物资储备支出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二十一、其他支出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二十二、债务还本支出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 xml:space="preserve">　</w:t>
            </w:r>
          </w:p>
        </w:tc>
        <w:tc>
          <w:tcPr>
            <w:tcW w:w="3839" w:type="dxa"/>
            <w:gridSpan w:val="8"/>
            <w:tcBorders>
              <w:top w:val="nil"/>
              <w:left w:val="nil"/>
              <w:bottom w:val="single" w:sz="4" w:space="0" w:color="auto"/>
              <w:right w:val="single" w:sz="4" w:space="0" w:color="auto"/>
            </w:tcBorders>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二十三、债务付息支出</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本年收入合计</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3839" w:type="dxa"/>
            <w:gridSpan w:val="8"/>
            <w:tcBorders>
              <w:top w:val="nil"/>
              <w:left w:val="nil"/>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本年支出合计</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811.946906</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用事业基金弥补收支差额</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3839" w:type="dxa"/>
            <w:gridSpan w:val="8"/>
            <w:tcBorders>
              <w:top w:val="nil"/>
              <w:left w:val="nil"/>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结余分配</w:t>
            </w:r>
          </w:p>
        </w:tc>
        <w:tc>
          <w:tcPr>
            <w:tcW w:w="1704" w:type="dxa"/>
            <w:gridSpan w:val="4"/>
            <w:tcBorders>
              <w:top w:val="nil"/>
              <w:left w:val="nil"/>
              <w:bottom w:val="single" w:sz="4" w:space="0" w:color="auto"/>
              <w:right w:val="single" w:sz="4" w:space="0" w:color="auto"/>
            </w:tcBorders>
            <w:vAlign w:val="center"/>
          </w:tcPr>
          <w:p w:rsidR="005B4025" w:rsidRDefault="00C054C8">
            <w:pPr>
              <w:jc w:val="center"/>
              <w:rPr>
                <w:rFonts w:ascii="宋体" w:hAnsi="宋体" w:cs="Arial"/>
                <w:color w:val="000000"/>
                <w:sz w:val="18"/>
                <w:szCs w:val="18"/>
              </w:rPr>
            </w:pPr>
            <w:r>
              <w:rPr>
                <w:rFonts w:ascii="宋体" w:hAnsi="宋体" w:cs="Arial" w:hint="eastAsia"/>
                <w:color w:val="000000"/>
                <w:sz w:val="18"/>
                <w:szCs w:val="18"/>
              </w:rPr>
              <w:t>―</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1"/>
          <w:wAfter w:w="846" w:type="dxa"/>
          <w:cantSplit/>
          <w:trHeight w:hRule="exact" w:val="284"/>
          <w:jc w:val="center"/>
        </w:trPr>
        <w:tc>
          <w:tcPr>
            <w:tcW w:w="2283" w:type="dxa"/>
            <w:gridSpan w:val="7"/>
            <w:tcBorders>
              <w:top w:val="nil"/>
              <w:left w:val="single" w:sz="4" w:space="0" w:color="auto"/>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年初结转和结余</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86.984621</w:t>
            </w:r>
          </w:p>
        </w:tc>
        <w:tc>
          <w:tcPr>
            <w:tcW w:w="3839" w:type="dxa"/>
            <w:gridSpan w:val="8"/>
            <w:tcBorders>
              <w:top w:val="nil"/>
              <w:left w:val="nil"/>
              <w:bottom w:val="single" w:sz="4" w:space="0" w:color="auto"/>
              <w:right w:val="single" w:sz="4" w:space="0" w:color="auto"/>
            </w:tcBorders>
            <w:vAlign w:val="bottom"/>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年末结转和结余</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47.910615</w:t>
            </w:r>
          </w:p>
        </w:tc>
      </w:tr>
      <w:tr w:rsidR="005B4025">
        <w:trPr>
          <w:gridAfter w:val="1"/>
          <w:wAfter w:w="846" w:type="dxa"/>
          <w:cantSplit/>
          <w:trHeight w:hRule="exact" w:val="284"/>
          <w:jc w:val="center"/>
        </w:trPr>
        <w:tc>
          <w:tcPr>
            <w:tcW w:w="2283" w:type="dxa"/>
            <w:gridSpan w:val="7"/>
            <w:tcBorders>
              <w:top w:val="single" w:sz="4" w:space="0" w:color="auto"/>
              <w:left w:val="single" w:sz="4" w:space="0" w:color="auto"/>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总计</w:t>
            </w:r>
          </w:p>
        </w:tc>
        <w:tc>
          <w:tcPr>
            <w:tcW w:w="2152"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2125"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859.857521</w:t>
            </w:r>
          </w:p>
        </w:tc>
        <w:tc>
          <w:tcPr>
            <w:tcW w:w="3839" w:type="dxa"/>
            <w:gridSpan w:val="8"/>
            <w:tcBorders>
              <w:top w:val="nil"/>
              <w:left w:val="nil"/>
              <w:bottom w:val="single" w:sz="4" w:space="0" w:color="auto"/>
              <w:right w:val="single" w:sz="4" w:space="0" w:color="auto"/>
            </w:tcBorders>
            <w:vAlign w:val="bottom"/>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总计</w:t>
            </w:r>
          </w:p>
        </w:tc>
        <w:tc>
          <w:tcPr>
            <w:tcW w:w="170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837"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859.857521</w:t>
            </w:r>
          </w:p>
        </w:tc>
      </w:tr>
      <w:tr w:rsidR="005B4025">
        <w:trPr>
          <w:gridAfter w:val="2"/>
          <w:wAfter w:w="882" w:type="dxa"/>
          <w:trHeight w:val="375"/>
          <w:jc w:val="center"/>
        </w:trPr>
        <w:tc>
          <w:tcPr>
            <w:tcW w:w="13904" w:type="dxa"/>
            <w:gridSpan w:val="30"/>
            <w:tcBorders>
              <w:top w:val="single" w:sz="4" w:space="0" w:color="FFFFFF"/>
              <w:left w:val="single" w:sz="4" w:space="0" w:color="FFFFFF"/>
              <w:bottom w:val="single" w:sz="4" w:space="0" w:color="FFFFFF"/>
              <w:right w:val="single" w:sz="4" w:space="0" w:color="FFFFFF"/>
            </w:tcBorders>
            <w:vAlign w:val="bottom"/>
          </w:tcPr>
          <w:p w:rsidR="005B4025" w:rsidRDefault="00C054C8">
            <w:pPr>
              <w:widowControl/>
              <w:jc w:val="center"/>
            </w:pPr>
            <w:r>
              <w:rPr>
                <w:rFonts w:ascii="宋体" w:hAnsi="宋体" w:cs="宋体" w:hint="eastAsia"/>
                <w:b/>
                <w:bCs/>
                <w:kern w:val="0"/>
                <w:sz w:val="28"/>
                <w:szCs w:val="28"/>
              </w:rPr>
              <w:lastRenderedPageBreak/>
              <w:t>收入决算表</w:t>
            </w:r>
          </w:p>
        </w:tc>
      </w:tr>
      <w:tr w:rsidR="005B4025">
        <w:trPr>
          <w:gridAfter w:val="2"/>
          <w:wAfter w:w="882" w:type="dxa"/>
          <w:trHeight w:val="375"/>
          <w:jc w:val="center"/>
        </w:trPr>
        <w:tc>
          <w:tcPr>
            <w:tcW w:w="13904" w:type="dxa"/>
            <w:gridSpan w:val="30"/>
            <w:tcBorders>
              <w:top w:val="single" w:sz="4" w:space="0" w:color="FFFFFF"/>
              <w:left w:val="single" w:sz="4" w:space="0" w:color="FFFFFF"/>
              <w:bottom w:val="single" w:sz="4" w:space="0" w:color="FFFFFF"/>
              <w:right w:val="single" w:sz="4" w:space="0" w:color="FFFFFF"/>
            </w:tcBorders>
            <w:vAlign w:val="center"/>
          </w:tcPr>
          <w:p w:rsidR="005B4025" w:rsidRDefault="00C054C8">
            <w:pPr>
              <w:widowControl/>
              <w:jc w:val="left"/>
              <w:rPr>
                <w:rFonts w:ascii="宋体" w:hAnsi="宋体" w:cs="宋体"/>
                <w:kern w:val="0"/>
                <w:sz w:val="24"/>
              </w:rPr>
            </w:pPr>
            <w:r>
              <w:rPr>
                <w:rFonts w:ascii="宋体" w:hAnsi="宋体" w:cs="宋体" w:hint="eastAsia"/>
                <w:kern w:val="0"/>
                <w:sz w:val="18"/>
                <w:szCs w:val="18"/>
              </w:rPr>
              <w:t>单位名称：</w:t>
            </w:r>
            <w:r>
              <w:rPr>
                <w:rFonts w:hint="eastAsia"/>
                <w:sz w:val="18"/>
                <w:szCs w:val="18"/>
              </w:rPr>
              <w:t>北京市怀柔区投资促进局</w:t>
            </w:r>
            <w:r>
              <w:rPr>
                <w:rFonts w:hint="eastAsia"/>
                <w:sz w:val="18"/>
                <w:szCs w:val="18"/>
              </w:rPr>
              <w:t xml:space="preserve"> </w:t>
            </w:r>
            <w:r>
              <w:rPr>
                <w:rFonts w:ascii="宋体" w:hAnsi="宋体" w:cs="宋体" w:hint="eastAsia"/>
                <w:kern w:val="0"/>
                <w:sz w:val="18"/>
                <w:szCs w:val="18"/>
              </w:rPr>
              <w:t xml:space="preserve">                                                                                                  单位：万元</w:t>
            </w:r>
          </w:p>
        </w:tc>
      </w:tr>
      <w:tr w:rsidR="005B4025">
        <w:trPr>
          <w:gridAfter w:val="2"/>
          <w:wAfter w:w="882" w:type="dxa"/>
          <w:trHeight w:val="435"/>
          <w:jc w:val="center"/>
        </w:trPr>
        <w:tc>
          <w:tcPr>
            <w:tcW w:w="3833" w:type="dxa"/>
            <w:gridSpan w:val="8"/>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w:t>
            </w:r>
          </w:p>
        </w:tc>
        <w:tc>
          <w:tcPr>
            <w:tcW w:w="1453"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本年收入合计</w:t>
            </w:r>
          </w:p>
        </w:tc>
        <w:tc>
          <w:tcPr>
            <w:tcW w:w="1587" w:type="dxa"/>
            <w:gridSpan w:val="4"/>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财政拨款收入</w:t>
            </w:r>
          </w:p>
        </w:tc>
        <w:tc>
          <w:tcPr>
            <w:tcW w:w="1703"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上级补助收入</w:t>
            </w:r>
          </w:p>
        </w:tc>
        <w:tc>
          <w:tcPr>
            <w:tcW w:w="1519"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事业收入</w:t>
            </w:r>
          </w:p>
        </w:tc>
        <w:tc>
          <w:tcPr>
            <w:tcW w:w="1085"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经营收入</w:t>
            </w:r>
          </w:p>
        </w:tc>
        <w:tc>
          <w:tcPr>
            <w:tcW w:w="1074" w:type="dxa"/>
            <w:gridSpan w:val="4"/>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附属单位上缴收入</w:t>
            </w:r>
          </w:p>
        </w:tc>
        <w:tc>
          <w:tcPr>
            <w:tcW w:w="1650" w:type="dxa"/>
            <w:gridSpan w:val="2"/>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其他收入</w:t>
            </w:r>
          </w:p>
        </w:tc>
      </w:tr>
      <w:tr w:rsidR="005B4025">
        <w:trPr>
          <w:gridAfter w:val="2"/>
          <w:wAfter w:w="882" w:type="dxa"/>
          <w:trHeight w:val="312"/>
          <w:jc w:val="center"/>
        </w:trPr>
        <w:tc>
          <w:tcPr>
            <w:tcW w:w="1508" w:type="dxa"/>
            <w:gridSpan w:val="5"/>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2325" w:type="dxa"/>
            <w:gridSpan w:val="3"/>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45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87"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1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85"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74"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rPr>
          <w:gridAfter w:val="2"/>
          <w:wAfter w:w="882" w:type="dxa"/>
          <w:trHeight w:val="312"/>
          <w:jc w:val="center"/>
        </w:trPr>
        <w:tc>
          <w:tcPr>
            <w:tcW w:w="1508" w:type="dxa"/>
            <w:gridSpan w:val="5"/>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2325" w:type="dxa"/>
            <w:gridSpan w:val="3"/>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45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87"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1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85"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74"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rPr>
          <w:gridAfter w:val="2"/>
          <w:wAfter w:w="882" w:type="dxa"/>
          <w:trHeight w:val="312"/>
          <w:jc w:val="center"/>
        </w:trPr>
        <w:tc>
          <w:tcPr>
            <w:tcW w:w="1508" w:type="dxa"/>
            <w:gridSpan w:val="5"/>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2325" w:type="dxa"/>
            <w:gridSpan w:val="3"/>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45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87"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3"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1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85"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074"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rPr>
          <w:gridAfter w:val="2"/>
          <w:wAfter w:w="882" w:type="dxa"/>
          <w:trHeight w:val="405"/>
          <w:jc w:val="center"/>
        </w:trPr>
        <w:tc>
          <w:tcPr>
            <w:tcW w:w="536" w:type="dxa"/>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类</w:t>
            </w:r>
          </w:p>
        </w:tc>
        <w:tc>
          <w:tcPr>
            <w:tcW w:w="506" w:type="dxa"/>
            <w:gridSpan w:val="2"/>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款</w:t>
            </w:r>
          </w:p>
        </w:tc>
        <w:tc>
          <w:tcPr>
            <w:tcW w:w="466" w:type="dxa"/>
            <w:gridSpan w:val="2"/>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w:t>
            </w:r>
          </w:p>
        </w:tc>
        <w:tc>
          <w:tcPr>
            <w:tcW w:w="2325"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栏次</w:t>
            </w:r>
          </w:p>
        </w:tc>
        <w:tc>
          <w:tcPr>
            <w:tcW w:w="1453"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1</w:t>
            </w:r>
          </w:p>
        </w:tc>
        <w:tc>
          <w:tcPr>
            <w:tcW w:w="1587"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w:t>
            </w:r>
          </w:p>
        </w:tc>
        <w:tc>
          <w:tcPr>
            <w:tcW w:w="1703"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w:t>
            </w:r>
          </w:p>
        </w:tc>
        <w:tc>
          <w:tcPr>
            <w:tcW w:w="1519"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4</w:t>
            </w:r>
          </w:p>
        </w:tc>
        <w:tc>
          <w:tcPr>
            <w:tcW w:w="1085"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5</w:t>
            </w:r>
          </w:p>
        </w:tc>
        <w:tc>
          <w:tcPr>
            <w:tcW w:w="1074"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6</w:t>
            </w:r>
          </w:p>
        </w:tc>
        <w:tc>
          <w:tcPr>
            <w:tcW w:w="1650" w:type="dxa"/>
            <w:gridSpan w:val="2"/>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7</w:t>
            </w:r>
          </w:p>
        </w:tc>
      </w:tr>
      <w:tr w:rsidR="005B4025">
        <w:trPr>
          <w:gridAfter w:val="2"/>
          <w:wAfter w:w="882" w:type="dxa"/>
          <w:trHeight w:val="405"/>
          <w:jc w:val="center"/>
        </w:trPr>
        <w:tc>
          <w:tcPr>
            <w:tcW w:w="536" w:type="dxa"/>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506" w:type="dxa"/>
            <w:gridSpan w:val="2"/>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466" w:type="dxa"/>
            <w:gridSpan w:val="2"/>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2325"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合计</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一般公共服务支出</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712.556300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712.556300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10</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人力资源事务</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10</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99</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其他人力资源事务支出</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商贸事务</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706.932300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706.932300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08</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招商引资</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257.920000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257.920000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50</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事业运行</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449.012300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449.012300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32</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组织事务</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5.424000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5.424000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32</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02</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一般行政管理事务</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5.424000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5.424000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社会保障和就业支出</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60.316600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60.316600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行政事业单位离退休</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60.316600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60.316600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01</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归口管理的行政单位离退休</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机关事业单位基本养老保险缴费支出</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42.122200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42.122200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gridAfter w:val="2"/>
          <w:wAfter w:w="882" w:type="dxa"/>
          <w:trHeight w:val="405"/>
          <w:jc w:val="center"/>
        </w:trPr>
        <w:tc>
          <w:tcPr>
            <w:tcW w:w="536"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50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6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06</w:t>
            </w:r>
          </w:p>
        </w:tc>
        <w:tc>
          <w:tcPr>
            <w:tcW w:w="2325" w:type="dxa"/>
            <w:gridSpan w:val="3"/>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机关事业单位职业年金缴费支出</w:t>
            </w:r>
          </w:p>
        </w:tc>
        <w:tc>
          <w:tcPr>
            <w:tcW w:w="145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17.003400</w:t>
            </w:r>
          </w:p>
        </w:tc>
        <w:tc>
          <w:tcPr>
            <w:tcW w:w="1587"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17.003400</w:t>
            </w:r>
          </w:p>
        </w:tc>
        <w:tc>
          <w:tcPr>
            <w:tcW w:w="1703"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1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85"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074"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650"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375"/>
        </w:trPr>
        <w:tc>
          <w:tcPr>
            <w:tcW w:w="14786" w:type="dxa"/>
            <w:gridSpan w:val="32"/>
            <w:tcBorders>
              <w:top w:val="single" w:sz="4" w:space="0" w:color="FFFFFF"/>
              <w:left w:val="single" w:sz="4" w:space="0" w:color="FFFFFF"/>
              <w:bottom w:val="single" w:sz="4" w:space="0" w:color="FFFFFF"/>
              <w:right w:val="single" w:sz="4" w:space="0" w:color="FFFFFF"/>
            </w:tcBorders>
            <w:vAlign w:val="bottom"/>
          </w:tcPr>
          <w:p w:rsidR="005B4025" w:rsidRDefault="00C054C8">
            <w:pPr>
              <w:widowControl/>
              <w:jc w:val="center"/>
              <w:rPr>
                <w:rFonts w:ascii="宋体" w:hAnsi="宋体" w:cs="宋体"/>
                <w:b/>
                <w:bCs/>
                <w:kern w:val="0"/>
                <w:sz w:val="28"/>
                <w:szCs w:val="28"/>
              </w:rPr>
            </w:pPr>
            <w:r>
              <w:rPr>
                <w:rFonts w:ascii="宋体" w:hAnsi="宋体" w:cs="宋体" w:hint="eastAsia"/>
                <w:b/>
                <w:bCs/>
                <w:kern w:val="0"/>
                <w:sz w:val="28"/>
                <w:szCs w:val="28"/>
              </w:rPr>
              <w:lastRenderedPageBreak/>
              <w:t>支出决算表</w:t>
            </w:r>
          </w:p>
        </w:tc>
      </w:tr>
      <w:tr w:rsidR="005B4025">
        <w:tblPrEx>
          <w:jc w:val="left"/>
        </w:tblPrEx>
        <w:trPr>
          <w:trHeight w:val="285"/>
        </w:trPr>
        <w:tc>
          <w:tcPr>
            <w:tcW w:w="1642" w:type="dxa"/>
            <w:gridSpan w:val="6"/>
            <w:tcBorders>
              <w:top w:val="single" w:sz="4" w:space="0" w:color="FFFFFF"/>
              <w:left w:val="single" w:sz="4" w:space="0" w:color="FFFFFF"/>
              <w:bottom w:val="nil"/>
              <w:right w:val="single" w:sz="4" w:space="0" w:color="FFFFFF"/>
            </w:tcBorders>
            <w:vAlign w:val="center"/>
          </w:tcPr>
          <w:p w:rsidR="005B4025" w:rsidRDefault="00C054C8">
            <w:pPr>
              <w:widowControl/>
              <w:jc w:val="left"/>
              <w:rPr>
                <w:rFonts w:ascii="宋体" w:hAnsi="宋体" w:cs="宋体"/>
                <w:kern w:val="0"/>
                <w:sz w:val="24"/>
              </w:rPr>
            </w:pPr>
            <w:r>
              <w:rPr>
                <w:rFonts w:ascii="宋体" w:hAnsi="宋体" w:cs="宋体" w:hint="eastAsia"/>
                <w:kern w:val="0"/>
                <w:sz w:val="18"/>
                <w:szCs w:val="18"/>
              </w:rPr>
              <w:t>单位名称：</w:t>
            </w:r>
          </w:p>
        </w:tc>
        <w:tc>
          <w:tcPr>
            <w:tcW w:w="3286" w:type="dxa"/>
            <w:gridSpan w:val="4"/>
            <w:tcBorders>
              <w:top w:val="single" w:sz="4" w:space="0" w:color="FFFFFF"/>
              <w:left w:val="single" w:sz="4" w:space="0" w:color="FFFFFF"/>
              <w:bottom w:val="nil"/>
              <w:right w:val="single" w:sz="4" w:space="0" w:color="FFFFFF"/>
            </w:tcBorders>
            <w:vAlign w:val="center"/>
          </w:tcPr>
          <w:p w:rsidR="005B4025" w:rsidRDefault="00C054C8">
            <w:pPr>
              <w:widowControl/>
              <w:jc w:val="left"/>
              <w:rPr>
                <w:rFonts w:ascii="宋体" w:hAnsi="宋体" w:cs="宋体"/>
                <w:kern w:val="0"/>
                <w:sz w:val="24"/>
              </w:rPr>
            </w:pPr>
            <w:r>
              <w:rPr>
                <w:rFonts w:hint="eastAsia"/>
                <w:sz w:val="18"/>
                <w:szCs w:val="18"/>
              </w:rPr>
              <w:t>北京市怀柔区投资促进局</w:t>
            </w:r>
            <w:r>
              <w:rPr>
                <w:rFonts w:hint="eastAsia"/>
                <w:sz w:val="18"/>
                <w:szCs w:val="18"/>
              </w:rPr>
              <w:t xml:space="preserve"> </w:t>
            </w:r>
            <w:r>
              <w:rPr>
                <w:rFonts w:ascii="宋体" w:hAnsi="宋体" w:cs="宋体" w:hint="eastAsia"/>
                <w:kern w:val="0"/>
                <w:sz w:val="18"/>
                <w:szCs w:val="18"/>
              </w:rPr>
              <w:t xml:space="preserve"> </w:t>
            </w:r>
          </w:p>
        </w:tc>
        <w:tc>
          <w:tcPr>
            <w:tcW w:w="875" w:type="dxa"/>
            <w:gridSpan w:val="2"/>
            <w:tcBorders>
              <w:top w:val="single" w:sz="4" w:space="0" w:color="FFFFFF"/>
              <w:left w:val="single" w:sz="4" w:space="0" w:color="FFFFFF"/>
              <w:bottom w:val="nil"/>
              <w:right w:val="single" w:sz="4" w:space="0" w:color="FFFFFF"/>
            </w:tcBorders>
            <w:vAlign w:val="center"/>
          </w:tcPr>
          <w:p w:rsidR="005B4025" w:rsidRDefault="005B4025">
            <w:pPr>
              <w:widowControl/>
              <w:jc w:val="left"/>
              <w:rPr>
                <w:rFonts w:ascii="宋体" w:hAnsi="宋体" w:cs="宋体"/>
                <w:kern w:val="0"/>
                <w:sz w:val="24"/>
              </w:rPr>
            </w:pPr>
          </w:p>
        </w:tc>
        <w:tc>
          <w:tcPr>
            <w:tcW w:w="1606" w:type="dxa"/>
            <w:gridSpan w:val="4"/>
            <w:tcBorders>
              <w:top w:val="single" w:sz="4" w:space="0" w:color="FFFFFF"/>
              <w:left w:val="single" w:sz="4" w:space="0" w:color="FFFFFF"/>
              <w:bottom w:val="nil"/>
              <w:right w:val="single" w:sz="4" w:space="0" w:color="FFFFFF"/>
            </w:tcBorders>
            <w:vAlign w:val="center"/>
          </w:tcPr>
          <w:p w:rsidR="005B4025" w:rsidRDefault="005B4025">
            <w:pPr>
              <w:widowControl/>
              <w:jc w:val="left"/>
              <w:rPr>
                <w:rFonts w:ascii="宋体" w:hAnsi="宋体" w:cs="宋体"/>
                <w:kern w:val="0"/>
                <w:sz w:val="24"/>
              </w:rPr>
            </w:pPr>
          </w:p>
        </w:tc>
        <w:tc>
          <w:tcPr>
            <w:tcW w:w="1605" w:type="dxa"/>
            <w:gridSpan w:val="3"/>
            <w:tcBorders>
              <w:top w:val="single" w:sz="4" w:space="0" w:color="FFFFFF"/>
              <w:left w:val="single" w:sz="4" w:space="0" w:color="FFFFFF"/>
              <w:bottom w:val="nil"/>
              <w:right w:val="single" w:sz="4" w:space="0" w:color="FFFFFF"/>
            </w:tcBorders>
            <w:vAlign w:val="center"/>
          </w:tcPr>
          <w:p w:rsidR="005B4025" w:rsidRDefault="005B4025">
            <w:pPr>
              <w:widowControl/>
              <w:jc w:val="left"/>
              <w:rPr>
                <w:rFonts w:ascii="宋体" w:hAnsi="宋体" w:cs="宋体"/>
                <w:kern w:val="0"/>
                <w:sz w:val="24"/>
              </w:rPr>
            </w:pPr>
          </w:p>
        </w:tc>
        <w:tc>
          <w:tcPr>
            <w:tcW w:w="1606" w:type="dxa"/>
            <w:gridSpan w:val="4"/>
            <w:tcBorders>
              <w:top w:val="single" w:sz="4" w:space="0" w:color="FFFFFF"/>
              <w:left w:val="single" w:sz="4" w:space="0" w:color="FFFFFF"/>
              <w:bottom w:val="nil"/>
              <w:right w:val="single" w:sz="4" w:space="0" w:color="FFFFFF"/>
            </w:tcBorders>
            <w:vAlign w:val="center"/>
          </w:tcPr>
          <w:p w:rsidR="005B4025" w:rsidRDefault="005B4025">
            <w:pPr>
              <w:widowControl/>
              <w:jc w:val="left"/>
              <w:rPr>
                <w:rFonts w:ascii="宋体" w:hAnsi="宋体" w:cs="宋体"/>
                <w:kern w:val="0"/>
                <w:sz w:val="24"/>
              </w:rPr>
            </w:pPr>
          </w:p>
        </w:tc>
        <w:tc>
          <w:tcPr>
            <w:tcW w:w="1606" w:type="dxa"/>
            <w:gridSpan w:val="4"/>
            <w:tcBorders>
              <w:top w:val="single" w:sz="4" w:space="0" w:color="FFFFFF"/>
              <w:left w:val="single" w:sz="4" w:space="0" w:color="FFFFFF"/>
              <w:bottom w:val="nil"/>
              <w:right w:val="single" w:sz="4" w:space="0" w:color="FFFFFF"/>
            </w:tcBorders>
            <w:vAlign w:val="center"/>
          </w:tcPr>
          <w:p w:rsidR="005B4025" w:rsidRDefault="005B4025">
            <w:pPr>
              <w:widowControl/>
              <w:jc w:val="left"/>
              <w:rPr>
                <w:rFonts w:ascii="宋体" w:hAnsi="宋体" w:cs="宋体"/>
                <w:kern w:val="0"/>
                <w:sz w:val="24"/>
              </w:rPr>
            </w:pPr>
          </w:p>
        </w:tc>
        <w:tc>
          <w:tcPr>
            <w:tcW w:w="2560" w:type="dxa"/>
            <w:gridSpan w:val="5"/>
            <w:tcBorders>
              <w:top w:val="single" w:sz="4" w:space="0" w:color="FFFFFF"/>
              <w:left w:val="single" w:sz="4" w:space="0" w:color="FFFFFF"/>
              <w:bottom w:val="nil"/>
              <w:right w:val="single" w:sz="4" w:space="0" w:color="FFFFFF"/>
            </w:tcBorders>
            <w:vAlign w:val="bottom"/>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单位：万元</w:t>
            </w:r>
          </w:p>
        </w:tc>
      </w:tr>
      <w:tr w:rsidR="005B4025">
        <w:tblPrEx>
          <w:jc w:val="left"/>
        </w:tblPrEx>
        <w:trPr>
          <w:trHeight w:val="393"/>
        </w:trPr>
        <w:tc>
          <w:tcPr>
            <w:tcW w:w="4928" w:type="dxa"/>
            <w:gridSpan w:val="10"/>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w:t>
            </w:r>
          </w:p>
        </w:tc>
        <w:tc>
          <w:tcPr>
            <w:tcW w:w="1559"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本年支出合计</w:t>
            </w:r>
          </w:p>
        </w:tc>
        <w:tc>
          <w:tcPr>
            <w:tcW w:w="1701" w:type="dxa"/>
            <w:gridSpan w:val="4"/>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项目支出</w:t>
            </w:r>
          </w:p>
        </w:tc>
        <w:tc>
          <w:tcPr>
            <w:tcW w:w="1370" w:type="dxa"/>
            <w:gridSpan w:val="5"/>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上缴上级支出</w:t>
            </w:r>
          </w:p>
        </w:tc>
        <w:tc>
          <w:tcPr>
            <w:tcW w:w="1765" w:type="dxa"/>
            <w:gridSpan w:val="4"/>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经营支出</w:t>
            </w:r>
          </w:p>
        </w:tc>
        <w:tc>
          <w:tcPr>
            <w:tcW w:w="1762" w:type="dxa"/>
            <w:gridSpan w:val="3"/>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对附属单位补助支出</w:t>
            </w:r>
          </w:p>
        </w:tc>
      </w:tr>
      <w:tr w:rsidR="005B4025">
        <w:tblPrEx>
          <w:jc w:val="left"/>
        </w:tblPrEx>
        <w:trPr>
          <w:trHeight w:val="312"/>
        </w:trPr>
        <w:tc>
          <w:tcPr>
            <w:tcW w:w="1642" w:type="dxa"/>
            <w:gridSpan w:val="6"/>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3286" w:type="dxa"/>
            <w:gridSpan w:val="4"/>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370" w:type="dxa"/>
            <w:gridSpan w:val="5"/>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5"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blPrEx>
          <w:jc w:val="left"/>
        </w:tblPrEx>
        <w:trPr>
          <w:trHeight w:val="312"/>
        </w:trPr>
        <w:tc>
          <w:tcPr>
            <w:tcW w:w="1642" w:type="dxa"/>
            <w:gridSpan w:val="6"/>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3286" w:type="dxa"/>
            <w:gridSpan w:val="4"/>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370" w:type="dxa"/>
            <w:gridSpan w:val="5"/>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5"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blPrEx>
          <w:jc w:val="left"/>
        </w:tblPrEx>
        <w:trPr>
          <w:trHeight w:val="312"/>
        </w:trPr>
        <w:tc>
          <w:tcPr>
            <w:tcW w:w="1642" w:type="dxa"/>
            <w:gridSpan w:val="6"/>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3286" w:type="dxa"/>
            <w:gridSpan w:val="4"/>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370" w:type="dxa"/>
            <w:gridSpan w:val="5"/>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5" w:type="dxa"/>
            <w:gridSpan w:val="4"/>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r>
      <w:tr w:rsidR="005B4025">
        <w:tblPrEx>
          <w:jc w:val="left"/>
        </w:tblPrEx>
        <w:trPr>
          <w:trHeight w:val="360"/>
        </w:trPr>
        <w:tc>
          <w:tcPr>
            <w:tcW w:w="684" w:type="dxa"/>
            <w:gridSpan w:val="2"/>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类</w:t>
            </w:r>
          </w:p>
        </w:tc>
        <w:tc>
          <w:tcPr>
            <w:tcW w:w="476" w:type="dxa"/>
            <w:gridSpan w:val="2"/>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款</w:t>
            </w:r>
          </w:p>
        </w:tc>
        <w:tc>
          <w:tcPr>
            <w:tcW w:w="482" w:type="dxa"/>
            <w:gridSpan w:val="2"/>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w:t>
            </w:r>
          </w:p>
        </w:tc>
        <w:tc>
          <w:tcPr>
            <w:tcW w:w="3286"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栏次</w:t>
            </w:r>
          </w:p>
        </w:tc>
        <w:tc>
          <w:tcPr>
            <w:tcW w:w="1559"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1</w:t>
            </w:r>
          </w:p>
        </w:tc>
        <w:tc>
          <w:tcPr>
            <w:tcW w:w="1701"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w:t>
            </w:r>
          </w:p>
        </w:tc>
        <w:tc>
          <w:tcPr>
            <w:tcW w:w="1701"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w:t>
            </w:r>
          </w:p>
        </w:tc>
        <w:tc>
          <w:tcPr>
            <w:tcW w:w="1370" w:type="dxa"/>
            <w:gridSpan w:val="5"/>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4</w:t>
            </w:r>
          </w:p>
        </w:tc>
        <w:tc>
          <w:tcPr>
            <w:tcW w:w="1765"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5</w:t>
            </w:r>
          </w:p>
        </w:tc>
        <w:tc>
          <w:tcPr>
            <w:tcW w:w="1762" w:type="dxa"/>
            <w:gridSpan w:val="3"/>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6</w:t>
            </w:r>
          </w:p>
        </w:tc>
      </w:tr>
      <w:tr w:rsidR="005B4025">
        <w:tblPrEx>
          <w:jc w:val="left"/>
        </w:tblPrEx>
        <w:trPr>
          <w:trHeight w:val="360"/>
        </w:trPr>
        <w:tc>
          <w:tcPr>
            <w:tcW w:w="684" w:type="dxa"/>
            <w:gridSpan w:val="2"/>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476" w:type="dxa"/>
            <w:gridSpan w:val="2"/>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482" w:type="dxa"/>
            <w:gridSpan w:val="2"/>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3286" w:type="dxa"/>
            <w:gridSpan w:val="4"/>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合计</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811.946906</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503.969905</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307.977001</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一般公共服务支出</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754.108306</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446.131305</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307.977001</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10</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人力资源事务</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10</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99</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其他人力资源事务支出</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商贸事务</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750.884306</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08</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招商引资</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50</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事业运行</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32</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组织事务</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201</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32</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02</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一般行政管理事务</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社会保障和就业支出</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行政事业单位离退休</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01</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归口管理的行政单位离退休</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机关事业单位基本养老保险缴费支出</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blPrEx>
          <w:jc w:val="left"/>
        </w:tblPrEx>
        <w:trPr>
          <w:trHeight w:val="450"/>
        </w:trPr>
        <w:tc>
          <w:tcPr>
            <w:tcW w:w="684" w:type="dxa"/>
            <w:gridSpan w:val="2"/>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208</w:t>
            </w:r>
          </w:p>
        </w:tc>
        <w:tc>
          <w:tcPr>
            <w:tcW w:w="476"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05</w:t>
            </w:r>
          </w:p>
        </w:tc>
        <w:tc>
          <w:tcPr>
            <w:tcW w:w="482" w:type="dxa"/>
            <w:gridSpan w:val="2"/>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06</w:t>
            </w:r>
          </w:p>
        </w:tc>
        <w:tc>
          <w:tcPr>
            <w:tcW w:w="3286" w:type="dxa"/>
            <w:gridSpan w:val="4"/>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cs="Arial" w:hint="eastAsia"/>
                <w:color w:val="000000"/>
                <w:sz w:val="18"/>
                <w:szCs w:val="18"/>
              </w:rPr>
              <w:t xml:space="preserve">  </w:t>
            </w:r>
            <w:r>
              <w:rPr>
                <w:rFonts w:cs="Arial" w:hint="eastAsia"/>
                <w:color w:val="000000"/>
                <w:sz w:val="18"/>
                <w:szCs w:val="18"/>
              </w:rPr>
              <w:t>机关事业单位职业年金缴费支出</w:t>
            </w:r>
          </w:p>
        </w:tc>
        <w:tc>
          <w:tcPr>
            <w:tcW w:w="1559"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1701"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1701"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0" w:type="dxa"/>
            <w:gridSpan w:val="5"/>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5" w:type="dxa"/>
            <w:gridSpan w:val="4"/>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62" w:type="dxa"/>
            <w:gridSpan w:val="3"/>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bl>
    <w:p w:rsidR="005B4025" w:rsidRDefault="005B4025">
      <w:pPr>
        <w:tabs>
          <w:tab w:val="center" w:pos="6979"/>
        </w:tabs>
        <w:jc w:val="center"/>
        <w:rPr>
          <w:rFonts w:ascii="宋体" w:hAnsi="宋体" w:cs="宋体"/>
          <w:b/>
          <w:bCs/>
          <w:kern w:val="0"/>
          <w:sz w:val="28"/>
          <w:szCs w:val="28"/>
        </w:rPr>
      </w:pPr>
    </w:p>
    <w:p w:rsidR="005B4025" w:rsidRDefault="00C054C8">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财政拨款收入支出决算总表</w:t>
      </w:r>
    </w:p>
    <w:p w:rsidR="005B4025" w:rsidRDefault="00C054C8">
      <w:pPr>
        <w:ind w:leftChars="-500" w:left="-1050" w:rightChars="-288" w:right="-605"/>
        <w:rPr>
          <w:sz w:val="20"/>
        </w:rPr>
      </w:pPr>
      <w:r>
        <w:rPr>
          <w:rFonts w:hint="eastAsia"/>
          <w:sz w:val="20"/>
        </w:rPr>
        <w:t xml:space="preserve">           </w:t>
      </w:r>
      <w:r>
        <w:rPr>
          <w:rFonts w:hint="eastAsia"/>
          <w:sz w:val="20"/>
        </w:rPr>
        <w:t>单位</w:t>
      </w:r>
      <w:r>
        <w:rPr>
          <w:sz w:val="20"/>
        </w:rPr>
        <w:t>名称：</w:t>
      </w:r>
      <w:r>
        <w:rPr>
          <w:rFonts w:hint="eastAsia"/>
          <w:sz w:val="18"/>
          <w:szCs w:val="18"/>
        </w:rPr>
        <w:t>北京市怀柔区投资促进局</w:t>
      </w:r>
      <w:r>
        <w:rPr>
          <w:rFonts w:hint="eastAsia"/>
          <w:sz w:val="18"/>
          <w:szCs w:val="18"/>
        </w:rPr>
        <w:t xml:space="preserve"> </w:t>
      </w:r>
      <w:r>
        <w:rPr>
          <w:rFonts w:ascii="宋体" w:hAnsi="宋体" w:cs="宋体" w:hint="eastAsia"/>
          <w:kern w:val="0"/>
          <w:sz w:val="18"/>
          <w:szCs w:val="18"/>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单位</w:t>
      </w:r>
      <w:r>
        <w:rPr>
          <w:sz w:val="20"/>
        </w:rPr>
        <w:t>：万元</w:t>
      </w:r>
    </w:p>
    <w:tbl>
      <w:tblPr>
        <w:tblW w:w="14934" w:type="dxa"/>
        <w:tblLayout w:type="fixed"/>
        <w:tblLook w:val="0000" w:firstRow="0" w:lastRow="0" w:firstColumn="0" w:lastColumn="0" w:noHBand="0" w:noVBand="0"/>
      </w:tblPr>
      <w:tblGrid>
        <w:gridCol w:w="2367"/>
        <w:gridCol w:w="1587"/>
        <w:gridCol w:w="1587"/>
        <w:gridCol w:w="2589"/>
        <w:gridCol w:w="1701"/>
        <w:gridCol w:w="1701"/>
        <w:gridCol w:w="1701"/>
        <w:gridCol w:w="1701"/>
      </w:tblGrid>
      <w:tr w:rsidR="005B4025">
        <w:trPr>
          <w:trHeight w:hRule="exact" w:val="272"/>
        </w:trPr>
        <w:tc>
          <w:tcPr>
            <w:tcW w:w="5541" w:type="dxa"/>
            <w:gridSpan w:val="3"/>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收     入</w:t>
            </w:r>
          </w:p>
        </w:tc>
        <w:tc>
          <w:tcPr>
            <w:tcW w:w="9393" w:type="dxa"/>
            <w:gridSpan w:val="5"/>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     出</w:t>
            </w:r>
          </w:p>
        </w:tc>
      </w:tr>
      <w:tr w:rsidR="005B4025">
        <w:trPr>
          <w:trHeight w:hRule="exact" w:val="272"/>
        </w:trPr>
        <w:tc>
          <w:tcPr>
            <w:tcW w:w="2367" w:type="dxa"/>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    目</w:t>
            </w:r>
          </w:p>
        </w:tc>
        <w:tc>
          <w:tcPr>
            <w:tcW w:w="1587" w:type="dxa"/>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587" w:type="dxa"/>
            <w:vMerge w:val="restart"/>
            <w:tcBorders>
              <w:top w:val="nil"/>
              <w:left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决算数</w:t>
            </w:r>
          </w:p>
        </w:tc>
        <w:tc>
          <w:tcPr>
            <w:tcW w:w="2589" w:type="dxa"/>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项目（按功能分类）</w:t>
            </w:r>
          </w:p>
        </w:tc>
        <w:tc>
          <w:tcPr>
            <w:tcW w:w="3402" w:type="dxa"/>
            <w:gridSpan w:val="2"/>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一般公共预算财政拨款</w:t>
            </w:r>
          </w:p>
        </w:tc>
        <w:tc>
          <w:tcPr>
            <w:tcW w:w="3402" w:type="dxa"/>
            <w:gridSpan w:val="2"/>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政府性基金预算财政拨款</w:t>
            </w:r>
          </w:p>
        </w:tc>
      </w:tr>
      <w:tr w:rsidR="005B4025">
        <w:trPr>
          <w:trHeight w:hRule="exact" w:val="272"/>
        </w:trPr>
        <w:tc>
          <w:tcPr>
            <w:tcW w:w="2367" w:type="dxa"/>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87" w:type="dxa"/>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587" w:type="dxa"/>
            <w:vMerge/>
            <w:tcBorders>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2589" w:type="dxa"/>
            <w:vMerge/>
            <w:tcBorders>
              <w:top w:val="nil"/>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7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年初预算数</w:t>
            </w:r>
          </w:p>
        </w:tc>
        <w:tc>
          <w:tcPr>
            <w:tcW w:w="17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决算数</w:t>
            </w:r>
          </w:p>
        </w:tc>
        <w:tc>
          <w:tcPr>
            <w:tcW w:w="1701" w:type="dxa"/>
            <w:tcBorders>
              <w:top w:val="nil"/>
              <w:left w:val="nil"/>
              <w:bottom w:val="single" w:sz="4" w:space="0" w:color="auto"/>
              <w:right w:val="single" w:sz="4" w:space="0" w:color="auto"/>
            </w:tcBorders>
            <w:vAlign w:val="center"/>
          </w:tcPr>
          <w:p w:rsidR="005B4025" w:rsidRDefault="00C054C8">
            <w:pPr>
              <w:widowControl/>
              <w:ind w:firstLineChars="150" w:firstLine="270"/>
              <w:rPr>
                <w:rFonts w:ascii="宋体" w:hAnsi="宋体" w:cs="宋体"/>
                <w:kern w:val="0"/>
                <w:sz w:val="18"/>
                <w:szCs w:val="18"/>
              </w:rPr>
            </w:pPr>
            <w:r>
              <w:rPr>
                <w:rFonts w:ascii="宋体" w:hAnsi="宋体" w:cs="宋体" w:hint="eastAsia"/>
                <w:kern w:val="0"/>
                <w:sz w:val="18"/>
                <w:szCs w:val="18"/>
              </w:rPr>
              <w:t>年初预算数</w:t>
            </w:r>
          </w:p>
        </w:tc>
        <w:tc>
          <w:tcPr>
            <w:tcW w:w="17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决算数</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一、一般公共预算财政拨款</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一、一般公共服务支出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567.229200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754.108306</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二、政府性基金预算财政拨款</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二、外交支出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三、国防支出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四、公共安全支出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五、教育支出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六、科学技术支出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七、文化体育与传媒支出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八、社会保障和就业支出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57.222600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九、医疗卫生与计划生育支出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十、节能环保支出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十一、城乡社区支出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十二、农林水支出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十三、交通运输支出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十四、资源勘探信息等支出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十五、商业服务业等支出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十六、金融支出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十七、援助其他地区支出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十八、国土海洋气象等支出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十九、住房保障支出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二十、粮油物资储备支出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二十一、其他支出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二十二、债务还本支出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87"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二十三、债务付息支出</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b/>
                <w:bCs/>
                <w:kern w:val="0"/>
                <w:sz w:val="18"/>
                <w:szCs w:val="18"/>
              </w:rPr>
            </w:pPr>
            <w:r>
              <w:rPr>
                <w:rFonts w:ascii="宋体" w:hAnsi="宋体" w:cs="宋体" w:hint="eastAsia"/>
                <w:b/>
                <w:bCs/>
                <w:kern w:val="0"/>
                <w:sz w:val="18"/>
                <w:szCs w:val="18"/>
              </w:rPr>
              <w:t>本年收入合计</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772.872900</w:t>
            </w:r>
          </w:p>
        </w:tc>
        <w:tc>
          <w:tcPr>
            <w:tcW w:w="2589"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b/>
                <w:bCs/>
                <w:kern w:val="0"/>
                <w:sz w:val="18"/>
                <w:szCs w:val="18"/>
              </w:rPr>
            </w:pPr>
            <w:r>
              <w:rPr>
                <w:rFonts w:ascii="宋体" w:hAnsi="宋体" w:cs="宋体" w:hint="eastAsia"/>
                <w:b/>
                <w:bCs/>
                <w:kern w:val="0"/>
                <w:sz w:val="18"/>
                <w:szCs w:val="18"/>
              </w:rPr>
              <w:t>本年支出合计</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811.946906</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年初财政拨款结转和结余</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86.984621</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年末财政拨款结转和结余</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47.910615</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一、一般公共预算财政拨款</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86.984621</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基本支出结转</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9.722871</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二、政府性基金预算财政拨款</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58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项目支出结转和结余</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38.187744</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hRule="exact" w:val="272"/>
        </w:trPr>
        <w:tc>
          <w:tcPr>
            <w:tcW w:w="2367"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b/>
                <w:bCs/>
                <w:kern w:val="0"/>
                <w:sz w:val="18"/>
                <w:szCs w:val="18"/>
              </w:rPr>
            </w:pPr>
            <w:r>
              <w:rPr>
                <w:rFonts w:ascii="宋体" w:hAnsi="宋体" w:cs="宋体" w:hint="eastAsia"/>
                <w:b/>
                <w:bCs/>
                <w:kern w:val="0"/>
                <w:sz w:val="18"/>
                <w:szCs w:val="18"/>
              </w:rPr>
              <w:t>总计</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587"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859.857521</w:t>
            </w:r>
          </w:p>
        </w:tc>
        <w:tc>
          <w:tcPr>
            <w:tcW w:w="2589"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b/>
                <w:bCs/>
                <w:kern w:val="0"/>
                <w:sz w:val="18"/>
                <w:szCs w:val="18"/>
              </w:rPr>
            </w:pPr>
            <w:r>
              <w:rPr>
                <w:rFonts w:ascii="宋体" w:hAnsi="宋体" w:cs="宋体" w:hint="eastAsia"/>
                <w:b/>
                <w:bCs/>
                <w:kern w:val="0"/>
                <w:sz w:val="18"/>
                <w:szCs w:val="18"/>
              </w:rPr>
              <w:t>总计</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624.451800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859.857521</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701"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bl>
    <w:p w:rsidR="005B4025" w:rsidRDefault="00C054C8">
      <w:pPr>
        <w:tabs>
          <w:tab w:val="center" w:pos="6979"/>
        </w:tabs>
        <w:jc w:val="center"/>
        <w:rPr>
          <w:rFonts w:ascii="仿宋_GB2312" w:eastAsia="仿宋_GB2312"/>
          <w:b/>
          <w:sz w:val="32"/>
          <w:szCs w:val="32"/>
        </w:rPr>
      </w:pPr>
      <w:r>
        <w:rPr>
          <w:rFonts w:ascii="宋体" w:hAnsi="宋体" w:cs="宋体" w:hint="eastAsia"/>
          <w:b/>
          <w:bCs/>
          <w:kern w:val="0"/>
          <w:sz w:val="28"/>
          <w:szCs w:val="28"/>
        </w:rPr>
        <w:lastRenderedPageBreak/>
        <w:t>一般公共预算财政拨款支出决算表</w:t>
      </w:r>
    </w:p>
    <w:tbl>
      <w:tblPr>
        <w:tblW w:w="0" w:type="auto"/>
        <w:tblInd w:w="675" w:type="dxa"/>
        <w:tblLayout w:type="fixed"/>
        <w:tblLook w:val="0000" w:firstRow="0" w:lastRow="0" w:firstColumn="0" w:lastColumn="0" w:noHBand="0" w:noVBand="0"/>
      </w:tblPr>
      <w:tblGrid>
        <w:gridCol w:w="875"/>
        <w:gridCol w:w="401"/>
        <w:gridCol w:w="425"/>
        <w:gridCol w:w="1834"/>
        <w:gridCol w:w="1568"/>
        <w:gridCol w:w="2268"/>
        <w:gridCol w:w="1131"/>
        <w:gridCol w:w="570"/>
        <w:gridCol w:w="1873"/>
        <w:gridCol w:w="112"/>
        <w:gridCol w:w="2331"/>
      </w:tblGrid>
      <w:tr w:rsidR="005B4025">
        <w:trPr>
          <w:trHeight w:val="399"/>
        </w:trPr>
        <w:tc>
          <w:tcPr>
            <w:tcW w:w="3535" w:type="dxa"/>
            <w:gridSpan w:val="4"/>
            <w:tcBorders>
              <w:top w:val="single" w:sz="8" w:space="0" w:color="FFFFFF"/>
              <w:left w:val="single" w:sz="8" w:space="0" w:color="FFFFFF"/>
              <w:bottom w:val="nil"/>
              <w:right w:val="single" w:sz="8" w:space="0" w:color="FFFFFF"/>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 xml:space="preserve">单位名称：  </w:t>
            </w:r>
            <w:r>
              <w:rPr>
                <w:rFonts w:hint="eastAsia"/>
                <w:sz w:val="18"/>
                <w:szCs w:val="18"/>
              </w:rPr>
              <w:t>北京市怀柔区投资促进局</w:t>
            </w:r>
          </w:p>
        </w:tc>
        <w:tc>
          <w:tcPr>
            <w:tcW w:w="1568" w:type="dxa"/>
            <w:tcBorders>
              <w:top w:val="single" w:sz="8" w:space="0" w:color="FFFFFF"/>
              <w:left w:val="nil"/>
              <w:bottom w:val="nil"/>
              <w:right w:val="single" w:sz="8" w:space="0" w:color="FFFFFF"/>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2268" w:type="dxa"/>
            <w:tcBorders>
              <w:top w:val="single" w:sz="8" w:space="0" w:color="FFFFFF"/>
              <w:left w:val="nil"/>
              <w:bottom w:val="nil"/>
              <w:right w:val="nil"/>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1131" w:type="dxa"/>
            <w:tcBorders>
              <w:top w:val="single" w:sz="8" w:space="0" w:color="FFFFFF"/>
              <w:left w:val="single" w:sz="8" w:space="0" w:color="FFFFFF"/>
              <w:bottom w:val="nil"/>
              <w:right w:val="single" w:sz="8" w:space="0" w:color="FFFFFF"/>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2443" w:type="dxa"/>
            <w:gridSpan w:val="2"/>
            <w:tcBorders>
              <w:top w:val="single" w:sz="8" w:space="0" w:color="FFFFFF"/>
              <w:left w:val="nil"/>
              <w:bottom w:val="nil"/>
              <w:right w:val="single" w:sz="8" w:space="0" w:color="FFFFFF"/>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2443" w:type="dxa"/>
            <w:gridSpan w:val="2"/>
            <w:tcBorders>
              <w:top w:val="single" w:sz="8" w:space="0" w:color="FFFFFF"/>
              <w:left w:val="nil"/>
              <w:bottom w:val="nil"/>
              <w:right w:val="single" w:sz="8" w:space="0" w:color="FFFFFF"/>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单位：万元</w:t>
            </w:r>
          </w:p>
        </w:tc>
      </w:tr>
      <w:tr w:rsidR="005B4025">
        <w:trPr>
          <w:trHeight w:val="551"/>
        </w:trPr>
        <w:tc>
          <w:tcPr>
            <w:tcW w:w="5103" w:type="dxa"/>
            <w:gridSpan w:val="5"/>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        目</w:t>
            </w:r>
          </w:p>
        </w:tc>
        <w:tc>
          <w:tcPr>
            <w:tcW w:w="2268" w:type="dxa"/>
            <w:vMerge w:val="restart"/>
            <w:tcBorders>
              <w:top w:val="single" w:sz="4" w:space="0" w:color="auto"/>
              <w:left w:val="nil"/>
              <w:right w:val="single" w:sz="4" w:space="0" w:color="auto"/>
            </w:tcBorders>
            <w:vAlign w:val="center"/>
          </w:tcPr>
          <w:p w:rsidR="005B4025" w:rsidRDefault="00C054C8">
            <w:pPr>
              <w:jc w:val="center"/>
              <w:rPr>
                <w:rFonts w:ascii="宋体" w:hAnsi="宋体" w:cs="宋体"/>
                <w:kern w:val="0"/>
                <w:sz w:val="18"/>
                <w:szCs w:val="18"/>
              </w:rPr>
            </w:pPr>
            <w:r>
              <w:rPr>
                <w:rFonts w:ascii="宋体" w:hAnsi="宋体" w:cs="宋体" w:hint="eastAsia"/>
                <w:kern w:val="0"/>
                <w:sz w:val="18"/>
                <w:szCs w:val="18"/>
              </w:rPr>
              <w:t>单位名称</w:t>
            </w:r>
          </w:p>
        </w:tc>
        <w:tc>
          <w:tcPr>
            <w:tcW w:w="1701" w:type="dxa"/>
            <w:gridSpan w:val="2"/>
            <w:vMerge w:val="restart"/>
            <w:tcBorders>
              <w:top w:val="single" w:sz="4" w:space="0" w:color="auto"/>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合计</w:t>
            </w:r>
          </w:p>
        </w:tc>
        <w:tc>
          <w:tcPr>
            <w:tcW w:w="1985" w:type="dxa"/>
            <w:gridSpan w:val="2"/>
            <w:vMerge w:val="restart"/>
            <w:tcBorders>
              <w:top w:val="single" w:sz="4" w:space="0" w:color="auto"/>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2331" w:type="dxa"/>
            <w:vMerge w:val="restart"/>
            <w:tcBorders>
              <w:top w:val="single" w:sz="4" w:space="0" w:color="auto"/>
              <w:left w:val="nil"/>
              <w:right w:val="single" w:sz="4" w:space="0" w:color="auto"/>
            </w:tcBorders>
            <w:vAlign w:val="center"/>
          </w:tcPr>
          <w:p w:rsidR="005B4025" w:rsidRDefault="00C054C8">
            <w:pPr>
              <w:jc w:val="center"/>
              <w:rPr>
                <w:rFonts w:ascii="宋体" w:hAnsi="宋体" w:cs="宋体"/>
                <w:b/>
                <w:bCs/>
                <w:kern w:val="0"/>
                <w:sz w:val="18"/>
                <w:szCs w:val="18"/>
              </w:rPr>
            </w:pPr>
            <w:r>
              <w:rPr>
                <w:rFonts w:ascii="宋体" w:hAnsi="宋体" w:cs="宋体" w:hint="eastAsia"/>
                <w:kern w:val="0"/>
                <w:sz w:val="18"/>
                <w:szCs w:val="18"/>
              </w:rPr>
              <w:t>项目支出</w:t>
            </w:r>
          </w:p>
        </w:tc>
      </w:tr>
      <w:tr w:rsidR="005B4025">
        <w:trPr>
          <w:trHeight w:val="1095"/>
        </w:trPr>
        <w:tc>
          <w:tcPr>
            <w:tcW w:w="1701" w:type="dxa"/>
            <w:gridSpan w:val="3"/>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3402" w:type="dxa"/>
            <w:gridSpan w:val="2"/>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2268" w:type="dxa"/>
            <w:vMerge/>
            <w:tcBorders>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1701" w:type="dxa"/>
            <w:gridSpan w:val="2"/>
            <w:vMerge/>
            <w:tcBorders>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1985" w:type="dxa"/>
            <w:gridSpan w:val="2"/>
            <w:vMerge/>
            <w:tcBorders>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2331" w:type="dxa"/>
            <w:vMerge/>
            <w:tcBorders>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r>
      <w:tr w:rsidR="005B4025">
        <w:trPr>
          <w:trHeight w:val="399"/>
        </w:trPr>
        <w:tc>
          <w:tcPr>
            <w:tcW w:w="875" w:type="dxa"/>
            <w:vMerge w:val="restart"/>
            <w:tcBorders>
              <w:top w:val="nil"/>
              <w:left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类</w:t>
            </w:r>
          </w:p>
        </w:tc>
        <w:tc>
          <w:tcPr>
            <w:tcW w:w="401" w:type="dxa"/>
            <w:vMerge w:val="restart"/>
            <w:tcBorders>
              <w:top w:val="nil"/>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款</w:t>
            </w:r>
          </w:p>
        </w:tc>
        <w:tc>
          <w:tcPr>
            <w:tcW w:w="425" w:type="dxa"/>
            <w:vMerge w:val="restart"/>
            <w:tcBorders>
              <w:top w:val="nil"/>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w:t>
            </w:r>
          </w:p>
        </w:tc>
        <w:tc>
          <w:tcPr>
            <w:tcW w:w="3402" w:type="dxa"/>
            <w:gridSpan w:val="2"/>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栏次</w:t>
            </w:r>
          </w:p>
        </w:tc>
        <w:tc>
          <w:tcPr>
            <w:tcW w:w="226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1</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w:t>
            </w:r>
          </w:p>
        </w:tc>
        <w:tc>
          <w:tcPr>
            <w:tcW w:w="2331"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w:t>
            </w:r>
          </w:p>
        </w:tc>
      </w:tr>
      <w:tr w:rsidR="005B4025">
        <w:trPr>
          <w:trHeight w:val="399"/>
        </w:trPr>
        <w:tc>
          <w:tcPr>
            <w:tcW w:w="875" w:type="dxa"/>
            <w:vMerge/>
            <w:tcBorders>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401" w:type="dxa"/>
            <w:vMerge/>
            <w:tcBorders>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425" w:type="dxa"/>
            <w:vMerge/>
            <w:tcBorders>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3402" w:type="dxa"/>
            <w:gridSpan w:val="2"/>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合计</w:t>
            </w:r>
          </w:p>
        </w:tc>
        <w:tc>
          <w:tcPr>
            <w:tcW w:w="226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811.946906</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503.969905</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307.977001</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一般公共服务支出</w:t>
            </w:r>
          </w:p>
        </w:tc>
        <w:tc>
          <w:tcPr>
            <w:tcW w:w="226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754.108306</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446.131305</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307.977001</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人力资源事务</w:t>
            </w:r>
          </w:p>
        </w:tc>
        <w:tc>
          <w:tcPr>
            <w:tcW w:w="226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99</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其他人力资源事务支出</w:t>
            </w:r>
          </w:p>
        </w:tc>
        <w:tc>
          <w:tcPr>
            <w:tcW w:w="226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10</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99</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其他人力资源事务支出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0.200000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13</w:t>
            </w:r>
          </w:p>
        </w:tc>
        <w:tc>
          <w:tcPr>
            <w:tcW w:w="425" w:type="dxa"/>
            <w:tcBorders>
              <w:top w:val="nil"/>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商贸事务</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750.884306</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13</w:t>
            </w:r>
          </w:p>
        </w:tc>
        <w:tc>
          <w:tcPr>
            <w:tcW w:w="425"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08</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招商引资</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13　</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08</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招商引资</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304.953001</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13　</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50</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事业运行</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13　</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50</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事业运行</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445.931305</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5B4025" w:rsidRDefault="005B4025">
            <w:pPr>
              <w:widowControl/>
              <w:rPr>
                <w:rFonts w:ascii="宋体" w:hAnsi="宋体" w:cs="宋体"/>
                <w:kern w:val="0"/>
                <w:sz w:val="18"/>
                <w:szCs w:val="18"/>
              </w:rPr>
            </w:pP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组织事务</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32</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02</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一般行政管理事务</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201</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32</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02</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一般行政管理事务</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3.024000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425" w:type="dxa"/>
            <w:tcBorders>
              <w:top w:val="nil"/>
              <w:left w:val="nil"/>
              <w:bottom w:val="single" w:sz="4" w:space="0" w:color="auto"/>
              <w:right w:val="single" w:sz="4" w:space="0" w:color="auto"/>
            </w:tcBorders>
            <w:vAlign w:val="center"/>
          </w:tcPr>
          <w:p w:rsidR="005B4025" w:rsidRDefault="005B4025">
            <w:pPr>
              <w:widowControl/>
              <w:rPr>
                <w:rFonts w:ascii="宋体" w:hAnsi="宋体" w:cs="宋体"/>
                <w:kern w:val="0"/>
                <w:sz w:val="18"/>
                <w:szCs w:val="18"/>
              </w:rPr>
            </w:pP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社会保障和就业支出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5B4025">
            <w:pPr>
              <w:widowControl/>
              <w:rPr>
                <w:rFonts w:ascii="宋体" w:hAnsi="宋体" w:cs="宋体"/>
                <w:kern w:val="0"/>
                <w:sz w:val="18"/>
                <w:szCs w:val="18"/>
              </w:rPr>
            </w:pP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行政事业单位离退休</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57.838600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lastRenderedPageBreak/>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01</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归口管理的行政单位离退休</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01</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归口管理的行政单位离退休</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1.191000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05</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机关事业单位基本养老保险缴费支出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05</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机关事业单位基本养老保险缴费支出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40.455200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06</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机关事业单位职业年金缴费支出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399"/>
        </w:trPr>
        <w:tc>
          <w:tcPr>
            <w:tcW w:w="875" w:type="dxa"/>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208</w:t>
            </w:r>
          </w:p>
        </w:tc>
        <w:tc>
          <w:tcPr>
            <w:tcW w:w="40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05</w:t>
            </w:r>
          </w:p>
        </w:tc>
        <w:tc>
          <w:tcPr>
            <w:tcW w:w="425" w:type="dxa"/>
            <w:tcBorders>
              <w:top w:val="nil"/>
              <w:left w:val="nil"/>
              <w:bottom w:val="single" w:sz="4" w:space="0" w:color="auto"/>
              <w:right w:val="single" w:sz="4" w:space="0" w:color="auto"/>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06</w:t>
            </w:r>
          </w:p>
        </w:tc>
        <w:tc>
          <w:tcPr>
            <w:tcW w:w="3402" w:type="dxa"/>
            <w:gridSpan w:val="2"/>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 xml:space="preserve">  机关事业单位职业年金缴费支出</w:t>
            </w:r>
          </w:p>
        </w:tc>
        <w:tc>
          <w:tcPr>
            <w:tcW w:w="2268" w:type="dxa"/>
            <w:tcBorders>
              <w:top w:val="nil"/>
              <w:left w:val="nil"/>
              <w:bottom w:val="single" w:sz="4" w:space="0" w:color="auto"/>
              <w:right w:val="single" w:sz="4" w:space="0" w:color="auto"/>
            </w:tcBorders>
            <w:vAlign w:val="center"/>
          </w:tcPr>
          <w:p w:rsidR="005B4025" w:rsidRDefault="00C054C8">
            <w:pPr>
              <w:rPr>
                <w:rFonts w:ascii="宋体" w:hAnsi="宋体" w:cs="Arial"/>
                <w:color w:val="000000"/>
                <w:sz w:val="18"/>
                <w:szCs w:val="18"/>
              </w:rPr>
            </w:pPr>
            <w:r>
              <w:rPr>
                <w:rFonts w:ascii="宋体" w:hAnsi="宋体" w:cs="Arial" w:hint="eastAsia"/>
                <w:color w:val="000000"/>
                <w:sz w:val="18"/>
                <w:szCs w:val="18"/>
              </w:rPr>
              <w:t>北京市怀柔区投资促进局</w:t>
            </w:r>
          </w:p>
        </w:tc>
        <w:tc>
          <w:tcPr>
            <w:tcW w:w="1701" w:type="dxa"/>
            <w:gridSpan w:val="2"/>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1985" w:type="dxa"/>
            <w:gridSpan w:val="2"/>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16.192400</w:t>
            </w:r>
          </w:p>
        </w:tc>
        <w:tc>
          <w:tcPr>
            <w:tcW w:w="2331" w:type="dxa"/>
            <w:tcBorders>
              <w:top w:val="single" w:sz="4" w:space="0" w:color="auto"/>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bl>
    <w:p w:rsidR="005B4025" w:rsidRDefault="005B4025">
      <w:pPr>
        <w:rPr>
          <w:rFonts w:ascii="宋体" w:hAnsi="宋体"/>
          <w:sz w:val="18"/>
          <w:szCs w:val="18"/>
        </w:rPr>
      </w:pPr>
    </w:p>
    <w:p w:rsidR="005B4025" w:rsidRDefault="005B4025">
      <w:pPr>
        <w:rPr>
          <w:rFonts w:ascii="宋体" w:hAnsi="宋体"/>
          <w:sz w:val="18"/>
          <w:szCs w:val="18"/>
        </w:rPr>
      </w:pPr>
    </w:p>
    <w:p w:rsidR="005B4025" w:rsidRDefault="005B4025">
      <w:pPr>
        <w:tabs>
          <w:tab w:val="center" w:pos="6979"/>
        </w:tabs>
        <w:jc w:val="center"/>
        <w:rPr>
          <w:rFonts w:ascii="宋体" w:hAnsi="宋体" w:cs="宋体"/>
          <w:b/>
          <w:bCs/>
          <w:kern w:val="0"/>
          <w:sz w:val="28"/>
          <w:szCs w:val="28"/>
        </w:rPr>
        <w:sectPr w:rsidR="005B4025">
          <w:footerReference w:type="even" r:id="rId8"/>
          <w:footerReference w:type="default" r:id="rId9"/>
          <w:pgSz w:w="16838" w:h="11906" w:orient="landscape"/>
          <w:pgMar w:top="1134" w:right="1134" w:bottom="1134" w:left="1134" w:header="851" w:footer="992" w:gutter="0"/>
          <w:cols w:space="720"/>
          <w:docGrid w:type="linesAndChars" w:linePitch="312"/>
        </w:sectPr>
      </w:pPr>
    </w:p>
    <w:p w:rsidR="005B4025" w:rsidRDefault="00C054C8">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一般公共预算财政拨款基本支出决算表</w:t>
      </w:r>
    </w:p>
    <w:p w:rsidR="005B4025" w:rsidRDefault="00C054C8">
      <w:pPr>
        <w:tabs>
          <w:tab w:val="center" w:pos="6979"/>
        </w:tabs>
        <w:jc w:val="center"/>
        <w:rPr>
          <w:rFonts w:ascii="仿宋_GB2312" w:eastAsia="仿宋_GB2312"/>
          <w:sz w:val="18"/>
          <w:szCs w:val="18"/>
        </w:rPr>
      </w:pPr>
      <w:r>
        <w:rPr>
          <w:rFonts w:ascii="宋体" w:hAnsi="宋体" w:cs="宋体" w:hint="eastAsia"/>
          <w:bCs/>
          <w:kern w:val="0"/>
          <w:sz w:val="18"/>
          <w:szCs w:val="18"/>
        </w:rPr>
        <w:t>单位</w:t>
      </w:r>
      <w:r>
        <w:rPr>
          <w:rFonts w:ascii="宋体" w:hAnsi="宋体" w:cs="宋体"/>
          <w:bCs/>
          <w:kern w:val="0"/>
          <w:sz w:val="18"/>
          <w:szCs w:val="18"/>
        </w:rPr>
        <w:t>名称：</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hint="eastAsia"/>
          <w:sz w:val="18"/>
          <w:szCs w:val="18"/>
        </w:rPr>
        <w:t>北京市怀柔区投资促进局</w:t>
      </w:r>
      <w:r>
        <w:rPr>
          <w:rFonts w:ascii="宋体" w:hAnsi="宋体" w:cs="宋体"/>
          <w:bCs/>
          <w:kern w:val="0"/>
          <w:sz w:val="18"/>
          <w:szCs w:val="18"/>
        </w:rPr>
        <w:t xml:space="preserve">                                                       </w:t>
      </w:r>
      <w:r>
        <w:rPr>
          <w:rFonts w:ascii="宋体" w:hAnsi="宋体" w:cs="宋体" w:hint="eastAsia"/>
          <w:bCs/>
          <w:kern w:val="0"/>
          <w:sz w:val="18"/>
          <w:szCs w:val="18"/>
        </w:rPr>
        <w:t>单位</w:t>
      </w:r>
      <w:r>
        <w:rPr>
          <w:rFonts w:ascii="宋体" w:hAnsi="宋体" w:cs="宋体"/>
          <w:bCs/>
          <w:kern w:val="0"/>
          <w:sz w:val="18"/>
          <w:szCs w:val="18"/>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3936"/>
        <w:gridCol w:w="551"/>
        <w:gridCol w:w="2331"/>
      </w:tblGrid>
      <w:tr w:rsidR="005B4025">
        <w:trPr>
          <w:trHeight w:val="524"/>
          <w:tblHeader/>
          <w:jc w:val="center"/>
        </w:trPr>
        <w:tc>
          <w:tcPr>
            <w:tcW w:w="6480" w:type="dxa"/>
            <w:gridSpan w:val="2"/>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科目名称</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5B4025">
        <w:trPr>
          <w:trHeight w:val="404"/>
          <w:tblHeader/>
          <w:jc w:val="center"/>
        </w:trPr>
        <w:tc>
          <w:tcPr>
            <w:tcW w:w="2544" w:type="dxa"/>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类</w:t>
            </w: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款</w:t>
            </w:r>
          </w:p>
        </w:tc>
        <w:tc>
          <w:tcPr>
            <w:tcW w:w="551"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503.969905</w:t>
            </w:r>
          </w:p>
        </w:tc>
      </w:tr>
      <w:tr w:rsidR="005B4025">
        <w:trPr>
          <w:trHeight w:val="404"/>
          <w:jc w:val="center"/>
        </w:trPr>
        <w:tc>
          <w:tcPr>
            <w:tcW w:w="2544" w:type="dxa"/>
            <w:vMerge w:val="restart"/>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工资福利支出</w:t>
            </w: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480.857949</w:t>
            </w:r>
          </w:p>
        </w:tc>
      </w:tr>
      <w:tr w:rsidR="005B4025">
        <w:trPr>
          <w:trHeight w:val="404"/>
          <w:jc w:val="center"/>
        </w:trPr>
        <w:tc>
          <w:tcPr>
            <w:tcW w:w="2544" w:type="dxa"/>
            <w:vMerge/>
            <w:tcBorders>
              <w:top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基本工资</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75.377800</w:t>
            </w:r>
          </w:p>
        </w:tc>
      </w:tr>
      <w:tr w:rsidR="005B4025">
        <w:trPr>
          <w:trHeight w:val="404"/>
          <w:jc w:val="center"/>
        </w:trPr>
        <w:tc>
          <w:tcPr>
            <w:tcW w:w="2544" w:type="dxa"/>
            <w:vMerge/>
            <w:tcBorders>
              <w:top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津贴补贴</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41.104400</w:t>
            </w:r>
          </w:p>
        </w:tc>
      </w:tr>
      <w:tr w:rsidR="005B4025">
        <w:trPr>
          <w:trHeight w:val="404"/>
          <w:jc w:val="center"/>
        </w:trPr>
        <w:tc>
          <w:tcPr>
            <w:tcW w:w="2544" w:type="dxa"/>
            <w:vMerge/>
            <w:tcBorders>
              <w:top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奖金</w:t>
            </w:r>
          </w:p>
        </w:tc>
        <w:tc>
          <w:tcPr>
            <w:tcW w:w="551" w:type="dxa"/>
            <w:tcBorders>
              <w:top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2331" w:type="dxa"/>
            <w:tcBorders>
              <w:top w:val="single" w:sz="4" w:space="0" w:color="auto"/>
            </w:tcBorders>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0.000000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伙食补助费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0.000000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绩效工资</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238.968000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机关事业单位基本养老保险缴费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41.127680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职业年金缴费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16.451072</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职工基本医疗保险缴费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26.732992</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公务员医疗补助缴费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r>
              <w:rPr>
                <w:rFonts w:ascii="宋体" w:hAnsi="宋体" w:cs="Arial"/>
                <w:color w:val="000000"/>
                <w:kern w:val="0"/>
                <w:sz w:val="18"/>
                <w:szCs w:val="18"/>
              </w:rPr>
              <w:t>0</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0.000000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其他社会保障缴费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11</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3.701505</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住房公积金</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12</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31.240000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医疗费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13</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0.000000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其他工资福利支出</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color w:val="000000"/>
                <w:kern w:val="0"/>
                <w:sz w:val="18"/>
                <w:szCs w:val="18"/>
              </w:rPr>
              <w:t>1</w:t>
            </w:r>
            <w:r>
              <w:rPr>
                <w:rFonts w:ascii="宋体" w:hAnsi="宋体" w:cs="Arial" w:hint="eastAsia"/>
                <w:color w:val="000000"/>
                <w:kern w:val="0"/>
                <w:sz w:val="18"/>
                <w:szCs w:val="18"/>
              </w:rPr>
              <w:t>4</w:t>
            </w:r>
          </w:p>
        </w:tc>
        <w:tc>
          <w:tcPr>
            <w:tcW w:w="2331" w:type="dxa"/>
            <w:vAlign w:val="center"/>
          </w:tcPr>
          <w:p w:rsidR="005B4025" w:rsidRDefault="00C054C8">
            <w:pPr>
              <w:jc w:val="left"/>
              <w:rPr>
                <w:rFonts w:ascii="宋体" w:hAnsi="宋体" w:cs="Arial"/>
                <w:color w:val="000000"/>
                <w:sz w:val="18"/>
                <w:szCs w:val="18"/>
              </w:rPr>
            </w:pPr>
            <w:r>
              <w:rPr>
                <w:rFonts w:ascii="宋体" w:hAnsi="宋体" w:cs="Arial" w:hint="eastAsia"/>
                <w:color w:val="000000"/>
                <w:sz w:val="18"/>
                <w:szCs w:val="18"/>
              </w:rPr>
              <w:t>6.154500</w:t>
            </w:r>
          </w:p>
        </w:tc>
      </w:tr>
      <w:tr w:rsidR="005B4025">
        <w:trPr>
          <w:trHeight w:val="404"/>
          <w:jc w:val="center"/>
        </w:trPr>
        <w:tc>
          <w:tcPr>
            <w:tcW w:w="2544" w:type="dxa"/>
            <w:vMerge w:val="restart"/>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商品和服务支出</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21.667956</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办公费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4.181850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印刷费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0.068495</w:t>
            </w:r>
          </w:p>
        </w:tc>
      </w:tr>
      <w:tr w:rsidR="005B4025">
        <w:trPr>
          <w:trHeight w:val="27"/>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咨询费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手续费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0.022350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水费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0.311400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电费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1.892881</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邮电费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1.502326</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取暖费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物业管理费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0.870000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差旅费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0.015450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因公出国（境）费用</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维修（护）费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1.424600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租赁费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会议费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培训费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公务接待费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专用材料费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被装购置费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专用燃料费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0"/>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劳务费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2"/>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委托业务费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工会经费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2.334190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福利费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8.851214</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公务用车运行维护费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39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0.000050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其他交通费用</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税金及附加费用</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其他商品和服务支出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0.193150</w:t>
            </w:r>
          </w:p>
        </w:tc>
      </w:tr>
      <w:tr w:rsidR="005B4025">
        <w:trPr>
          <w:trHeight w:val="37"/>
          <w:jc w:val="center"/>
        </w:trPr>
        <w:tc>
          <w:tcPr>
            <w:tcW w:w="2544" w:type="dxa"/>
            <w:vMerge w:val="restart"/>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对个人和家庭的补助</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1.444000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离休费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退休费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1.191000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退职（役）费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抚恤金</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生活补助</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0.200000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救济费</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49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医疗费补助</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助学金</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奖励金</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个人农业生产补贴</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30"/>
          <w:jc w:val="center"/>
        </w:trPr>
        <w:tc>
          <w:tcPr>
            <w:tcW w:w="2544" w:type="dxa"/>
            <w:vMerge/>
            <w:vAlign w:val="center"/>
          </w:tcPr>
          <w:p w:rsidR="005B4025" w:rsidRDefault="005B4025">
            <w:pPr>
              <w:widowControl/>
              <w:jc w:val="center"/>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其他对个人和家庭的补助支出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0.053000</w:t>
            </w:r>
          </w:p>
        </w:tc>
      </w:tr>
      <w:tr w:rsidR="005B4025">
        <w:trPr>
          <w:trHeight w:val="31"/>
          <w:jc w:val="center"/>
        </w:trPr>
        <w:tc>
          <w:tcPr>
            <w:tcW w:w="2544" w:type="dxa"/>
            <w:vMerge w:val="restart"/>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资本性支出</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房屋建筑物购建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办公设备购置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专用设备购置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基础设施建设</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59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大型修缮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信息网络及软件购置更新</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物资储备</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土地补偿</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安置补助</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地上附着物和青苗补偿</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拆迁补偿</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公务用车购置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其他交通工具购置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文物和陈列物购置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69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无形资产购置</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2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其他资本性支出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5"/>
          <w:jc w:val="center"/>
        </w:trPr>
        <w:tc>
          <w:tcPr>
            <w:tcW w:w="2544" w:type="dxa"/>
            <w:vMerge w:val="restart"/>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债务利息及费用支出</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国内债务付息</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国外债务付息</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国内债务发行费用</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国外债务发行费用</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2"/>
          <w:jc w:val="center"/>
        </w:trPr>
        <w:tc>
          <w:tcPr>
            <w:tcW w:w="2544" w:type="dxa"/>
            <w:vMerge w:val="restart"/>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对企业补助</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资本金注入</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78</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政府投资基金股权投资</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79</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费用补贴</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80</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利息补贴</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81</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61"/>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其他对企业补助</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82</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5"/>
          <w:jc w:val="center"/>
        </w:trPr>
        <w:tc>
          <w:tcPr>
            <w:tcW w:w="2544" w:type="dxa"/>
            <w:vMerge w:val="restart"/>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其他支出</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83</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赠与</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84</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国家赔偿费用支出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85</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对民间非营利组织和群众性自治组织补贴</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86</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r w:rsidR="005B4025">
        <w:trPr>
          <w:trHeight w:val="73"/>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其他支出</w:t>
            </w:r>
          </w:p>
        </w:tc>
        <w:tc>
          <w:tcPr>
            <w:tcW w:w="55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87</w:t>
            </w:r>
          </w:p>
        </w:tc>
        <w:tc>
          <w:tcPr>
            <w:tcW w:w="2331"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0.000000</w:t>
            </w:r>
          </w:p>
        </w:tc>
      </w:tr>
    </w:tbl>
    <w:p w:rsidR="005B4025" w:rsidRDefault="005B4025">
      <w:pPr>
        <w:tabs>
          <w:tab w:val="center" w:pos="6979"/>
        </w:tabs>
        <w:rPr>
          <w:rFonts w:ascii="宋体" w:hAnsi="宋体" w:cs="宋体"/>
          <w:b/>
          <w:bCs/>
          <w:kern w:val="0"/>
          <w:sz w:val="28"/>
          <w:szCs w:val="28"/>
        </w:rPr>
        <w:sectPr w:rsidR="005B4025">
          <w:pgSz w:w="16838" w:h="11906" w:orient="landscape"/>
          <w:pgMar w:top="1134" w:right="1134" w:bottom="1134" w:left="1134" w:header="851" w:footer="992" w:gutter="0"/>
          <w:cols w:space="720"/>
          <w:docGrid w:type="linesAndChars" w:linePitch="312"/>
        </w:sectPr>
      </w:pPr>
    </w:p>
    <w:p w:rsidR="005B4025" w:rsidRDefault="00C054C8">
      <w:pPr>
        <w:tabs>
          <w:tab w:val="center" w:pos="6979"/>
        </w:tabs>
        <w:jc w:val="center"/>
        <w:rPr>
          <w:rFonts w:ascii="仿宋_GB2312" w:eastAsia="仿宋_GB2312"/>
          <w:b/>
          <w:sz w:val="32"/>
          <w:szCs w:val="32"/>
        </w:rPr>
      </w:pPr>
      <w:r>
        <w:rPr>
          <w:rFonts w:ascii="宋体" w:hAnsi="宋体" w:cs="宋体" w:hint="eastAsia"/>
          <w:b/>
          <w:bCs/>
          <w:kern w:val="0"/>
          <w:sz w:val="28"/>
          <w:szCs w:val="28"/>
        </w:rPr>
        <w:lastRenderedPageBreak/>
        <w:t>政府性基金预算财政拨款收入支出决算表</w:t>
      </w:r>
    </w:p>
    <w:tbl>
      <w:tblPr>
        <w:tblW w:w="0" w:type="auto"/>
        <w:tblInd w:w="534" w:type="dxa"/>
        <w:tblLayout w:type="fixed"/>
        <w:tblLook w:val="0000" w:firstRow="0" w:lastRow="0" w:firstColumn="0" w:lastColumn="0" w:noHBand="0" w:noVBand="0"/>
      </w:tblPr>
      <w:tblGrid>
        <w:gridCol w:w="742"/>
        <w:gridCol w:w="743"/>
        <w:gridCol w:w="744"/>
        <w:gridCol w:w="2590"/>
        <w:gridCol w:w="1418"/>
        <w:gridCol w:w="1417"/>
        <w:gridCol w:w="1341"/>
        <w:gridCol w:w="1559"/>
        <w:gridCol w:w="1559"/>
        <w:gridCol w:w="1559"/>
      </w:tblGrid>
      <w:tr w:rsidR="005B4025">
        <w:trPr>
          <w:trHeight w:val="289"/>
        </w:trPr>
        <w:tc>
          <w:tcPr>
            <w:tcW w:w="4819" w:type="dxa"/>
            <w:gridSpan w:val="4"/>
            <w:tcBorders>
              <w:top w:val="single" w:sz="8" w:space="0" w:color="FFFFFF"/>
              <w:left w:val="single" w:sz="8" w:space="0" w:color="FFFFFF"/>
              <w:bottom w:val="nil"/>
              <w:right w:val="single" w:sz="8" w:space="0" w:color="FFFFFF"/>
            </w:tcBorders>
            <w:vAlign w:val="center"/>
          </w:tcPr>
          <w:p w:rsidR="005B4025" w:rsidRDefault="00C054C8">
            <w:pPr>
              <w:widowControl/>
              <w:rPr>
                <w:rFonts w:ascii="宋体" w:hAnsi="宋体" w:cs="宋体"/>
                <w:kern w:val="0"/>
                <w:sz w:val="18"/>
                <w:szCs w:val="18"/>
              </w:rPr>
            </w:pPr>
            <w:r>
              <w:rPr>
                <w:rFonts w:ascii="宋体" w:hAnsi="宋体" w:cs="宋体" w:hint="eastAsia"/>
                <w:kern w:val="0"/>
                <w:sz w:val="18"/>
                <w:szCs w:val="18"/>
              </w:rPr>
              <w:t>单位名称：  北京市怀柔区投资促进局</w:t>
            </w:r>
          </w:p>
        </w:tc>
        <w:tc>
          <w:tcPr>
            <w:tcW w:w="1418" w:type="dxa"/>
            <w:tcBorders>
              <w:top w:val="single" w:sz="8" w:space="0" w:color="FFFFFF"/>
              <w:left w:val="nil"/>
              <w:bottom w:val="nil"/>
              <w:right w:val="nil"/>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1417" w:type="dxa"/>
            <w:tcBorders>
              <w:top w:val="single" w:sz="8" w:space="0" w:color="FFFFFF"/>
              <w:left w:val="nil"/>
              <w:bottom w:val="nil"/>
              <w:right w:val="nil"/>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1341" w:type="dxa"/>
            <w:tcBorders>
              <w:top w:val="single" w:sz="8" w:space="0" w:color="FFFFFF"/>
              <w:left w:val="single" w:sz="8" w:space="0" w:color="FFFFFF"/>
              <w:bottom w:val="nil"/>
              <w:right w:val="single" w:sz="8" w:space="0" w:color="FFFFFF"/>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3118" w:type="dxa"/>
            <w:gridSpan w:val="2"/>
            <w:tcBorders>
              <w:top w:val="single" w:sz="8" w:space="0" w:color="FFFFFF"/>
              <w:left w:val="nil"/>
              <w:bottom w:val="nil"/>
              <w:right w:val="single" w:sz="8" w:space="0" w:color="FFFFFF"/>
            </w:tcBorders>
            <w:vAlign w:val="center"/>
          </w:tcPr>
          <w:p w:rsidR="005B4025" w:rsidRDefault="00C054C8">
            <w:pPr>
              <w:widowControl/>
              <w:jc w:val="center"/>
              <w:rPr>
                <w:rFonts w:ascii="宋体" w:hAnsi="宋体" w:cs="宋体"/>
                <w:kern w:val="0"/>
                <w:sz w:val="24"/>
              </w:rPr>
            </w:pPr>
            <w:r>
              <w:rPr>
                <w:rFonts w:ascii="宋体" w:hAnsi="宋体" w:cs="宋体" w:hint="eastAsia"/>
                <w:kern w:val="0"/>
                <w:sz w:val="24"/>
              </w:rPr>
              <w:t xml:space="preserve">　</w:t>
            </w:r>
          </w:p>
        </w:tc>
        <w:tc>
          <w:tcPr>
            <w:tcW w:w="1559" w:type="dxa"/>
            <w:tcBorders>
              <w:top w:val="nil"/>
              <w:left w:val="nil"/>
              <w:bottom w:val="single" w:sz="4" w:space="0" w:color="auto"/>
              <w:right w:val="nil"/>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单位：万元</w:t>
            </w:r>
          </w:p>
        </w:tc>
      </w:tr>
      <w:tr w:rsidR="005B4025">
        <w:trPr>
          <w:trHeight w:val="289"/>
        </w:trPr>
        <w:tc>
          <w:tcPr>
            <w:tcW w:w="4819" w:type="dxa"/>
            <w:gridSpan w:val="4"/>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        目</w:t>
            </w:r>
          </w:p>
        </w:tc>
        <w:tc>
          <w:tcPr>
            <w:tcW w:w="1418" w:type="dxa"/>
            <w:vMerge w:val="restart"/>
            <w:tcBorders>
              <w:top w:val="single" w:sz="4" w:space="0" w:color="auto"/>
              <w:left w:val="single" w:sz="4" w:space="0" w:color="auto"/>
              <w:bottom w:val="single" w:sz="4" w:space="0" w:color="000000"/>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上年结转和结余</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本年收入</w:t>
            </w:r>
          </w:p>
        </w:tc>
        <w:tc>
          <w:tcPr>
            <w:tcW w:w="4459" w:type="dxa"/>
            <w:gridSpan w:val="3"/>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bCs/>
                <w:kern w:val="0"/>
                <w:sz w:val="18"/>
                <w:szCs w:val="18"/>
              </w:rPr>
            </w:pPr>
            <w:r>
              <w:rPr>
                <w:rFonts w:ascii="宋体" w:hAnsi="宋体" w:cs="宋体" w:hint="eastAsia"/>
                <w:bCs/>
                <w:kern w:val="0"/>
                <w:sz w:val="18"/>
                <w:szCs w:val="18"/>
              </w:rPr>
              <w:t>本年支出</w:t>
            </w:r>
          </w:p>
        </w:tc>
        <w:tc>
          <w:tcPr>
            <w:tcW w:w="1559" w:type="dxa"/>
            <w:vMerge w:val="restart"/>
            <w:tcBorders>
              <w:top w:val="nil"/>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年末结转结余</w:t>
            </w:r>
          </w:p>
        </w:tc>
      </w:tr>
      <w:tr w:rsidR="005B4025">
        <w:trPr>
          <w:trHeight w:val="792"/>
        </w:trPr>
        <w:tc>
          <w:tcPr>
            <w:tcW w:w="2229" w:type="dxa"/>
            <w:gridSpan w:val="3"/>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支出功能分类科目编码</w:t>
            </w:r>
          </w:p>
        </w:tc>
        <w:tc>
          <w:tcPr>
            <w:tcW w:w="2590"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科目名称</w:t>
            </w:r>
          </w:p>
        </w:tc>
        <w:tc>
          <w:tcPr>
            <w:tcW w:w="1418" w:type="dxa"/>
            <w:vMerge/>
            <w:tcBorders>
              <w:top w:val="single" w:sz="4" w:space="0" w:color="auto"/>
              <w:left w:val="single" w:sz="4" w:space="0" w:color="auto"/>
              <w:bottom w:val="single" w:sz="4" w:space="0" w:color="000000"/>
              <w:right w:val="single" w:sz="4" w:space="0" w:color="auto"/>
            </w:tcBorders>
            <w:vAlign w:val="center"/>
          </w:tcPr>
          <w:p w:rsidR="005B4025" w:rsidRDefault="005B4025">
            <w:pPr>
              <w:widowControl/>
              <w:jc w:val="left"/>
              <w:rPr>
                <w:rFonts w:ascii="宋体" w:hAnsi="宋体" w:cs="宋体"/>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34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小计</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基本支出</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项目支出</w:t>
            </w:r>
          </w:p>
        </w:tc>
        <w:tc>
          <w:tcPr>
            <w:tcW w:w="1559" w:type="dxa"/>
            <w:vMerge/>
            <w:tcBorders>
              <w:top w:val="nil"/>
              <w:left w:val="single" w:sz="4" w:space="0" w:color="auto"/>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r>
      <w:tr w:rsidR="005B4025">
        <w:trPr>
          <w:trHeight w:val="403"/>
        </w:trPr>
        <w:tc>
          <w:tcPr>
            <w:tcW w:w="742" w:type="dxa"/>
            <w:vMerge w:val="restart"/>
            <w:tcBorders>
              <w:top w:val="nil"/>
              <w:left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类</w:t>
            </w:r>
          </w:p>
        </w:tc>
        <w:tc>
          <w:tcPr>
            <w:tcW w:w="743" w:type="dxa"/>
            <w:vMerge w:val="restart"/>
            <w:tcBorders>
              <w:top w:val="nil"/>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款</w:t>
            </w:r>
          </w:p>
        </w:tc>
        <w:tc>
          <w:tcPr>
            <w:tcW w:w="744" w:type="dxa"/>
            <w:vMerge w:val="restart"/>
            <w:tcBorders>
              <w:top w:val="nil"/>
              <w:left w:val="nil"/>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项</w:t>
            </w:r>
          </w:p>
        </w:tc>
        <w:tc>
          <w:tcPr>
            <w:tcW w:w="2590"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栏次</w:t>
            </w:r>
          </w:p>
        </w:tc>
        <w:tc>
          <w:tcPr>
            <w:tcW w:w="141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1</w:t>
            </w:r>
          </w:p>
        </w:tc>
        <w:tc>
          <w:tcPr>
            <w:tcW w:w="1417"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2</w:t>
            </w:r>
          </w:p>
        </w:tc>
        <w:tc>
          <w:tcPr>
            <w:tcW w:w="1341"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3</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4</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5</w:t>
            </w:r>
          </w:p>
        </w:tc>
        <w:tc>
          <w:tcPr>
            <w:tcW w:w="1559"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6</w:t>
            </w:r>
          </w:p>
        </w:tc>
      </w:tr>
      <w:tr w:rsidR="005B4025">
        <w:trPr>
          <w:trHeight w:val="403"/>
        </w:trPr>
        <w:tc>
          <w:tcPr>
            <w:tcW w:w="742" w:type="dxa"/>
            <w:vMerge/>
            <w:tcBorders>
              <w:left w:val="single" w:sz="4" w:space="0" w:color="auto"/>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743" w:type="dxa"/>
            <w:vMerge/>
            <w:tcBorders>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744" w:type="dxa"/>
            <w:vMerge/>
            <w:tcBorders>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合计</w:t>
            </w:r>
          </w:p>
        </w:tc>
        <w:tc>
          <w:tcPr>
            <w:tcW w:w="141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5B4025">
            <w:pPr>
              <w:widowControl/>
              <w:jc w:val="left"/>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right"/>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5B4025">
            <w:pPr>
              <w:widowControl/>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3"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744"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2590" w:type="dxa"/>
            <w:tcBorders>
              <w:top w:val="nil"/>
              <w:left w:val="nil"/>
              <w:bottom w:val="single" w:sz="4" w:space="0" w:color="auto"/>
              <w:right w:val="single" w:sz="4" w:space="0" w:color="auto"/>
            </w:tcBorders>
            <w:vAlign w:val="center"/>
          </w:tcPr>
          <w:p w:rsidR="005B4025" w:rsidRDefault="005B4025">
            <w:pPr>
              <w:widowControl/>
              <w:jc w:val="center"/>
              <w:rPr>
                <w:rFonts w:ascii="宋体" w:hAnsi="宋体" w:cs="宋体"/>
                <w:kern w:val="0"/>
                <w:sz w:val="18"/>
                <w:szCs w:val="18"/>
              </w:rPr>
            </w:pPr>
          </w:p>
        </w:tc>
        <w:tc>
          <w:tcPr>
            <w:tcW w:w="1418"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r w:rsidR="005B4025">
        <w:trPr>
          <w:trHeight w:val="403"/>
        </w:trPr>
        <w:tc>
          <w:tcPr>
            <w:tcW w:w="742" w:type="dxa"/>
            <w:tcBorders>
              <w:top w:val="nil"/>
              <w:left w:val="single" w:sz="4" w:space="0" w:color="auto"/>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3"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744"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90"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8"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17"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341"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single" w:sz="4" w:space="0" w:color="auto"/>
              <w:left w:val="nil"/>
              <w:bottom w:val="single" w:sz="4" w:space="0" w:color="auto"/>
              <w:right w:val="single" w:sz="4" w:space="0" w:color="auto"/>
            </w:tcBorders>
            <w:vAlign w:val="center"/>
          </w:tcPr>
          <w:p w:rsidR="005B4025" w:rsidRDefault="00C054C8">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59" w:type="dxa"/>
            <w:tcBorders>
              <w:top w:val="nil"/>
              <w:left w:val="nil"/>
              <w:bottom w:val="single" w:sz="4" w:space="0" w:color="auto"/>
              <w:right w:val="single" w:sz="4" w:space="0" w:color="auto"/>
            </w:tcBorders>
            <w:vAlign w:val="center"/>
          </w:tcPr>
          <w:p w:rsidR="005B4025" w:rsidRDefault="00C054C8">
            <w:pPr>
              <w:widowControl/>
              <w:jc w:val="left"/>
              <w:rPr>
                <w:rFonts w:ascii="宋体" w:hAnsi="宋体" w:cs="宋体"/>
                <w:kern w:val="0"/>
                <w:sz w:val="24"/>
              </w:rPr>
            </w:pPr>
            <w:r>
              <w:rPr>
                <w:rFonts w:ascii="宋体" w:hAnsi="宋体" w:cs="宋体" w:hint="eastAsia"/>
                <w:kern w:val="0"/>
                <w:sz w:val="24"/>
              </w:rPr>
              <w:t xml:space="preserve">　</w:t>
            </w:r>
          </w:p>
        </w:tc>
      </w:tr>
    </w:tbl>
    <w:p w:rsidR="005B4025" w:rsidRDefault="00C054C8">
      <w:pPr>
        <w:tabs>
          <w:tab w:val="center" w:pos="6979"/>
        </w:tabs>
        <w:rPr>
          <w:rFonts w:ascii="宋体" w:hAnsi="宋体" w:cs="宋体"/>
          <w:b/>
          <w:bCs/>
          <w:kern w:val="0"/>
          <w:sz w:val="28"/>
          <w:szCs w:val="28"/>
        </w:rPr>
      </w:pPr>
      <w:r>
        <w:rPr>
          <w:rFonts w:ascii="宋体" w:hAnsi="宋体" w:cs="宋体" w:hint="eastAsia"/>
          <w:b/>
          <w:bCs/>
          <w:kern w:val="0"/>
          <w:sz w:val="28"/>
          <w:szCs w:val="28"/>
        </w:rPr>
        <w:t xml:space="preserve"> </w:t>
      </w:r>
    </w:p>
    <w:p w:rsidR="005B4025" w:rsidRDefault="00C054C8">
      <w:pPr>
        <w:tabs>
          <w:tab w:val="center" w:pos="6979"/>
        </w:tabs>
        <w:jc w:val="center"/>
        <w:rPr>
          <w:rFonts w:ascii="宋体" w:hAnsi="宋体" w:cs="宋体"/>
          <w:b/>
          <w:bCs/>
          <w:kern w:val="0"/>
          <w:sz w:val="28"/>
          <w:szCs w:val="28"/>
        </w:rPr>
        <w:sectPr w:rsidR="005B4025">
          <w:pgSz w:w="16838" w:h="11906" w:orient="landscape"/>
          <w:pgMar w:top="1134" w:right="1134" w:bottom="1134" w:left="1134" w:header="851" w:footer="992" w:gutter="0"/>
          <w:cols w:space="720"/>
          <w:docGrid w:type="linesAndChars" w:linePitch="312"/>
        </w:sectPr>
      </w:pPr>
      <w:r>
        <w:rPr>
          <w:rFonts w:ascii="宋体" w:hAnsi="宋体" w:cs="宋体" w:hint="eastAsia"/>
          <w:b/>
          <w:bCs/>
          <w:kern w:val="0"/>
          <w:sz w:val="28"/>
          <w:szCs w:val="28"/>
        </w:rPr>
        <w:t>本部门无此项支出</w:t>
      </w:r>
    </w:p>
    <w:p w:rsidR="005B4025" w:rsidRDefault="00C054C8">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政府性基金预算财政拨款基本支出决算表</w:t>
      </w:r>
    </w:p>
    <w:p w:rsidR="005B4025" w:rsidRDefault="00C054C8">
      <w:pPr>
        <w:tabs>
          <w:tab w:val="center" w:pos="6979"/>
        </w:tabs>
        <w:ind w:firstLineChars="100" w:firstLine="180"/>
        <w:jc w:val="center"/>
        <w:rPr>
          <w:rFonts w:ascii="仿宋_GB2312" w:eastAsia="仿宋_GB2312"/>
          <w:sz w:val="18"/>
          <w:szCs w:val="18"/>
        </w:rPr>
      </w:pPr>
      <w:r>
        <w:rPr>
          <w:rFonts w:ascii="宋体" w:hAnsi="宋体" w:cs="宋体" w:hint="eastAsia"/>
          <w:bCs/>
          <w:kern w:val="0"/>
          <w:sz w:val="18"/>
          <w:szCs w:val="18"/>
        </w:rPr>
        <w:t>单位</w:t>
      </w:r>
      <w:r>
        <w:rPr>
          <w:rFonts w:ascii="宋体" w:hAnsi="宋体" w:cs="宋体"/>
          <w:bCs/>
          <w:kern w:val="0"/>
          <w:sz w:val="18"/>
          <w:szCs w:val="18"/>
        </w:rPr>
        <w:t>名称：</w:t>
      </w:r>
      <w:r>
        <w:rPr>
          <w:rFonts w:ascii="宋体" w:hAnsi="宋体" w:cs="宋体" w:hint="eastAsia"/>
          <w:kern w:val="0"/>
          <w:sz w:val="18"/>
          <w:szCs w:val="18"/>
        </w:rPr>
        <w:t>北京市怀柔区投资促进局</w:t>
      </w:r>
      <w:r>
        <w:rPr>
          <w:rFonts w:ascii="宋体" w:hAnsi="宋体" w:cs="宋体"/>
          <w:bCs/>
          <w:kern w:val="0"/>
          <w:sz w:val="18"/>
          <w:szCs w:val="18"/>
        </w:rPr>
        <w:t xml:space="preserve">                                                          </w:t>
      </w:r>
      <w:r>
        <w:rPr>
          <w:rFonts w:ascii="宋体" w:hAnsi="宋体" w:cs="宋体" w:hint="eastAsia"/>
          <w:bCs/>
          <w:kern w:val="0"/>
          <w:sz w:val="18"/>
          <w:szCs w:val="18"/>
        </w:rPr>
        <w:t>单位</w:t>
      </w:r>
      <w:r>
        <w:rPr>
          <w:rFonts w:ascii="宋体" w:hAnsi="宋体" w:cs="宋体"/>
          <w:bCs/>
          <w:kern w:val="0"/>
          <w:sz w:val="18"/>
          <w:szCs w:val="18"/>
        </w:rPr>
        <w:t>：万元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4"/>
        <w:gridCol w:w="3936"/>
        <w:gridCol w:w="551"/>
        <w:gridCol w:w="2331"/>
      </w:tblGrid>
      <w:tr w:rsidR="005B4025">
        <w:trPr>
          <w:trHeight w:val="524"/>
          <w:tblHeader/>
          <w:jc w:val="center"/>
        </w:trPr>
        <w:tc>
          <w:tcPr>
            <w:tcW w:w="6480" w:type="dxa"/>
            <w:gridSpan w:val="2"/>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科目名称</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决算数</w:t>
            </w:r>
          </w:p>
        </w:tc>
      </w:tr>
      <w:tr w:rsidR="005B4025">
        <w:trPr>
          <w:trHeight w:val="404"/>
          <w:tblHeader/>
          <w:jc w:val="center"/>
        </w:trPr>
        <w:tc>
          <w:tcPr>
            <w:tcW w:w="2544" w:type="dxa"/>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类</w:t>
            </w: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款</w:t>
            </w:r>
          </w:p>
        </w:tc>
        <w:tc>
          <w:tcPr>
            <w:tcW w:w="551"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restart"/>
            <w:tcBorders>
              <w:top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工资福利支出</w:t>
            </w: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tcBorders>
              <w:top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基本工资</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tcBorders>
              <w:top w:val="single" w:sz="4" w:space="0" w:color="auto"/>
              <w:bottom w:val="single" w:sz="4" w:space="0" w:color="auto"/>
              <w:right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津贴补贴</w:t>
            </w:r>
          </w:p>
        </w:tc>
        <w:tc>
          <w:tcPr>
            <w:tcW w:w="55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3</w:t>
            </w:r>
          </w:p>
        </w:tc>
        <w:tc>
          <w:tcPr>
            <w:tcW w:w="2331"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tcBorders>
              <w:top w:val="single" w:sz="4" w:space="0" w:color="auto"/>
            </w:tcBorders>
            <w:vAlign w:val="center"/>
          </w:tcPr>
          <w:p w:rsidR="005B4025" w:rsidRDefault="005B4025">
            <w:pPr>
              <w:widowControl/>
              <w:jc w:val="left"/>
              <w:rPr>
                <w:rFonts w:ascii="宋体" w:hAnsi="宋体" w:cs="Arial"/>
                <w:color w:val="000000"/>
                <w:kern w:val="0"/>
                <w:sz w:val="18"/>
                <w:szCs w:val="18"/>
              </w:rPr>
            </w:pPr>
          </w:p>
        </w:tc>
        <w:tc>
          <w:tcPr>
            <w:tcW w:w="3936" w:type="dxa"/>
            <w:tcBorders>
              <w:top w:val="single" w:sz="4" w:space="0" w:color="auto"/>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奖金</w:t>
            </w:r>
          </w:p>
        </w:tc>
        <w:tc>
          <w:tcPr>
            <w:tcW w:w="551" w:type="dxa"/>
            <w:tcBorders>
              <w:top w:val="single" w:sz="4" w:space="0" w:color="auto"/>
            </w:tcBorders>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4</w:t>
            </w:r>
          </w:p>
        </w:tc>
        <w:tc>
          <w:tcPr>
            <w:tcW w:w="2331" w:type="dxa"/>
            <w:tcBorders>
              <w:top w:val="single" w:sz="4" w:space="0" w:color="auto"/>
            </w:tcBorders>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伙食补助费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5</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绩效工资</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6</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机关事业单位基本养老保险缴费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7</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职业年金缴费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8</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职工基本医疗保险缴费</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9</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restart"/>
            <w:vAlign w:val="center"/>
          </w:tcPr>
          <w:p w:rsidR="005B4025" w:rsidRDefault="00C054C8">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rsidR="005B4025" w:rsidRDefault="005B4025">
            <w:pPr>
              <w:widowControl/>
              <w:jc w:val="center"/>
              <w:rPr>
                <w:rFonts w:ascii="宋体" w:hAnsi="宋体" w:cs="Arial"/>
                <w:color w:val="000000"/>
                <w:kern w:val="0"/>
                <w:sz w:val="18"/>
                <w:szCs w:val="18"/>
              </w:rPr>
            </w:pPr>
          </w:p>
        </w:tc>
        <w:tc>
          <w:tcPr>
            <w:tcW w:w="2331" w:type="dxa"/>
            <w:vAlign w:val="center"/>
          </w:tcPr>
          <w:p w:rsidR="005B4025" w:rsidRDefault="005B4025">
            <w:pPr>
              <w:widowControl/>
              <w:jc w:val="right"/>
              <w:rPr>
                <w:rFonts w:ascii="宋体" w:hAnsi="宋体" w:cs="Arial"/>
                <w:color w:val="000000"/>
                <w:kern w:val="0"/>
                <w:sz w:val="18"/>
                <w:szCs w:val="18"/>
              </w:rPr>
            </w:pP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rsidR="005B4025" w:rsidRDefault="005B4025">
            <w:pPr>
              <w:widowControl/>
              <w:jc w:val="center"/>
              <w:rPr>
                <w:rFonts w:ascii="宋体" w:hAnsi="宋体" w:cs="Arial"/>
                <w:color w:val="000000"/>
                <w:kern w:val="0"/>
                <w:sz w:val="18"/>
                <w:szCs w:val="18"/>
              </w:rPr>
            </w:pPr>
          </w:p>
        </w:tc>
        <w:tc>
          <w:tcPr>
            <w:tcW w:w="2331" w:type="dxa"/>
            <w:vAlign w:val="center"/>
          </w:tcPr>
          <w:p w:rsidR="005B4025" w:rsidRDefault="005B4025">
            <w:pPr>
              <w:widowControl/>
              <w:jc w:val="right"/>
              <w:rPr>
                <w:rFonts w:ascii="宋体" w:hAnsi="宋体" w:cs="Arial"/>
                <w:color w:val="000000"/>
                <w:kern w:val="0"/>
                <w:sz w:val="18"/>
                <w:szCs w:val="18"/>
              </w:rPr>
            </w:pPr>
          </w:p>
        </w:tc>
      </w:tr>
      <w:tr w:rsidR="005B4025">
        <w:trPr>
          <w:trHeight w:val="404"/>
          <w:jc w:val="center"/>
        </w:trPr>
        <w:tc>
          <w:tcPr>
            <w:tcW w:w="2544" w:type="dxa"/>
            <w:vMerge w:val="restart"/>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资本性支出</w:t>
            </w: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小计</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r>
              <w:rPr>
                <w:rFonts w:ascii="宋体" w:hAnsi="宋体" w:cs="Arial"/>
                <w:color w:val="000000"/>
                <w:kern w:val="0"/>
                <w:sz w:val="18"/>
                <w:szCs w:val="18"/>
              </w:rPr>
              <w:t>2</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房屋建筑物购建</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r>
              <w:rPr>
                <w:rFonts w:ascii="宋体" w:hAnsi="宋体" w:cs="Arial"/>
                <w:color w:val="000000"/>
                <w:kern w:val="0"/>
                <w:sz w:val="18"/>
                <w:szCs w:val="18"/>
              </w:rPr>
              <w:t>3</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办公设备购置</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r>
              <w:rPr>
                <w:rFonts w:ascii="宋体" w:hAnsi="宋体" w:cs="Arial"/>
                <w:color w:val="000000"/>
                <w:kern w:val="0"/>
                <w:sz w:val="18"/>
                <w:szCs w:val="18"/>
              </w:rPr>
              <w:t>4</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r w:rsidR="005B4025">
        <w:trPr>
          <w:trHeight w:val="404"/>
          <w:jc w:val="center"/>
        </w:trPr>
        <w:tc>
          <w:tcPr>
            <w:tcW w:w="2544" w:type="dxa"/>
            <w:vMerge/>
            <w:vAlign w:val="center"/>
          </w:tcPr>
          <w:p w:rsidR="005B4025" w:rsidRDefault="005B4025">
            <w:pPr>
              <w:widowControl/>
              <w:jc w:val="left"/>
              <w:rPr>
                <w:rFonts w:ascii="宋体" w:hAnsi="宋体" w:cs="Arial"/>
                <w:color w:val="000000"/>
                <w:kern w:val="0"/>
                <w:sz w:val="18"/>
                <w:szCs w:val="18"/>
              </w:rPr>
            </w:pPr>
          </w:p>
        </w:tc>
        <w:tc>
          <w:tcPr>
            <w:tcW w:w="3936" w:type="dxa"/>
            <w:vAlign w:val="center"/>
          </w:tcPr>
          <w:p w:rsidR="005B4025" w:rsidRDefault="00C054C8">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vAlign w:val="center"/>
          </w:tcPr>
          <w:p w:rsidR="005B4025" w:rsidRDefault="00C054C8">
            <w:pPr>
              <w:widowControl/>
              <w:jc w:val="center"/>
              <w:rPr>
                <w:rFonts w:ascii="宋体" w:hAnsi="宋体" w:cs="Arial"/>
                <w:color w:val="000000"/>
                <w:kern w:val="0"/>
                <w:sz w:val="18"/>
                <w:szCs w:val="18"/>
              </w:rPr>
            </w:pPr>
            <w:r>
              <w:rPr>
                <w:rFonts w:ascii="宋体" w:hAnsi="宋体" w:cs="Arial" w:hint="eastAsia"/>
                <w:color w:val="000000"/>
                <w:kern w:val="0"/>
                <w:sz w:val="18"/>
                <w:szCs w:val="18"/>
              </w:rPr>
              <w:t>1</w:t>
            </w:r>
            <w:r>
              <w:rPr>
                <w:rFonts w:ascii="宋体" w:hAnsi="宋体" w:cs="Arial"/>
                <w:color w:val="000000"/>
                <w:kern w:val="0"/>
                <w:sz w:val="18"/>
                <w:szCs w:val="18"/>
              </w:rPr>
              <w:t>5</w:t>
            </w:r>
          </w:p>
        </w:tc>
        <w:tc>
          <w:tcPr>
            <w:tcW w:w="2331" w:type="dxa"/>
            <w:vAlign w:val="center"/>
          </w:tcPr>
          <w:p w:rsidR="005B4025" w:rsidRDefault="00C054C8">
            <w:pPr>
              <w:widowControl/>
              <w:jc w:val="right"/>
              <w:rPr>
                <w:rFonts w:ascii="宋体" w:hAnsi="宋体" w:cs="Arial"/>
                <w:color w:val="000000"/>
                <w:kern w:val="0"/>
                <w:sz w:val="18"/>
                <w:szCs w:val="18"/>
              </w:rPr>
            </w:pPr>
            <w:r>
              <w:rPr>
                <w:rFonts w:ascii="宋体" w:hAnsi="宋体" w:cs="Arial" w:hint="eastAsia"/>
                <w:color w:val="000000"/>
                <w:kern w:val="0"/>
                <w:sz w:val="18"/>
                <w:szCs w:val="18"/>
              </w:rPr>
              <w:t xml:space="preserve">　</w:t>
            </w:r>
          </w:p>
        </w:tc>
      </w:tr>
    </w:tbl>
    <w:p w:rsidR="005B4025" w:rsidRDefault="005B4025">
      <w:pPr>
        <w:tabs>
          <w:tab w:val="center" w:pos="6979"/>
        </w:tabs>
        <w:rPr>
          <w:rFonts w:ascii="宋体" w:hAnsi="宋体" w:cs="宋体"/>
          <w:b/>
          <w:bCs/>
          <w:kern w:val="0"/>
          <w:sz w:val="28"/>
          <w:szCs w:val="28"/>
        </w:rPr>
      </w:pPr>
    </w:p>
    <w:p w:rsidR="005B4025" w:rsidRDefault="00C054C8">
      <w:pPr>
        <w:tabs>
          <w:tab w:val="left" w:pos="2940"/>
        </w:tabs>
        <w:rPr>
          <w:rFonts w:ascii="宋体" w:hAnsi="宋体" w:cs="宋体"/>
          <w:sz w:val="28"/>
          <w:szCs w:val="28"/>
        </w:rPr>
      </w:pPr>
      <w:r>
        <w:rPr>
          <w:rFonts w:ascii="宋体" w:hAnsi="宋体" w:cs="宋体"/>
          <w:sz w:val="28"/>
          <w:szCs w:val="28"/>
        </w:rPr>
        <w:tab/>
      </w:r>
      <w:r>
        <w:rPr>
          <w:rFonts w:ascii="宋体" w:hAnsi="宋体" w:cs="宋体" w:hint="eastAsia"/>
          <w:sz w:val="28"/>
          <w:szCs w:val="28"/>
        </w:rPr>
        <w:t>本部门无此项支出</w:t>
      </w:r>
    </w:p>
    <w:p w:rsidR="005B4025" w:rsidRDefault="005B4025">
      <w:pPr>
        <w:rPr>
          <w:rFonts w:ascii="宋体" w:hAnsi="宋体" w:cs="宋体"/>
          <w:sz w:val="28"/>
          <w:szCs w:val="28"/>
        </w:rPr>
        <w:sectPr w:rsidR="005B4025">
          <w:pgSz w:w="16838" w:h="11906" w:orient="landscape"/>
          <w:pgMar w:top="1134" w:right="1134" w:bottom="1134" w:left="1134" w:header="851" w:footer="992" w:gutter="0"/>
          <w:cols w:space="720"/>
          <w:docGrid w:type="linesAndChars" w:linePitch="312"/>
        </w:sectPr>
      </w:pPr>
    </w:p>
    <w:p w:rsidR="005B4025" w:rsidRDefault="005B4025">
      <w:pPr>
        <w:autoSpaceDE w:val="0"/>
        <w:autoSpaceDN w:val="0"/>
        <w:adjustRightInd w:val="0"/>
        <w:spacing w:line="580" w:lineRule="exact"/>
        <w:rPr>
          <w:rFonts w:ascii="宋体" w:hAnsi="宋体"/>
          <w:b/>
          <w:sz w:val="28"/>
          <w:szCs w:val="28"/>
        </w:rPr>
      </w:pPr>
    </w:p>
    <w:p w:rsidR="005B4025" w:rsidRDefault="00C054C8">
      <w:pPr>
        <w:autoSpaceDE w:val="0"/>
        <w:autoSpaceDN w:val="0"/>
        <w:adjustRightInd w:val="0"/>
        <w:spacing w:line="580" w:lineRule="exact"/>
        <w:jc w:val="center"/>
        <w:rPr>
          <w:rFonts w:ascii="宋体" w:hAnsi="宋体" w:cs="宋体"/>
          <w:b/>
          <w:kern w:val="0"/>
          <w:sz w:val="28"/>
          <w:szCs w:val="28"/>
        </w:rPr>
      </w:pPr>
      <w:r>
        <w:rPr>
          <w:rFonts w:ascii="宋体" w:hAnsi="宋体" w:hint="eastAsia"/>
          <w:b/>
          <w:sz w:val="28"/>
          <w:szCs w:val="28"/>
        </w:rPr>
        <w:t>财政拨款</w:t>
      </w:r>
      <w:r>
        <w:rPr>
          <w:rFonts w:ascii="宋体" w:hAnsi="宋体" w:hint="eastAsia"/>
          <w:b/>
          <w:spacing w:val="40"/>
          <w:sz w:val="28"/>
          <w:szCs w:val="28"/>
        </w:rPr>
        <w:t>“</w:t>
      </w:r>
      <w:r>
        <w:rPr>
          <w:rFonts w:ascii="宋体" w:hAnsi="宋体" w:hint="eastAsia"/>
          <w:b/>
          <w:sz w:val="28"/>
          <w:szCs w:val="28"/>
        </w:rPr>
        <w:t>三公”经费支出决算表</w:t>
      </w:r>
    </w:p>
    <w:p w:rsidR="005B4025" w:rsidRDefault="00C054C8">
      <w:pPr>
        <w:widowControl/>
        <w:spacing w:line="560" w:lineRule="exact"/>
        <w:ind w:right="350" w:firstLineChars="150" w:firstLine="270"/>
        <w:rPr>
          <w:rFonts w:ascii="宋体" w:hAnsi="宋体" w:cs="宋体"/>
          <w:kern w:val="0"/>
          <w:sz w:val="18"/>
          <w:szCs w:val="18"/>
        </w:rPr>
      </w:pPr>
      <w:r>
        <w:rPr>
          <w:rFonts w:ascii="宋体" w:hAnsi="宋体" w:cs="宋体" w:hint="eastAsia"/>
          <w:kern w:val="0"/>
          <w:sz w:val="18"/>
          <w:szCs w:val="18"/>
        </w:rPr>
        <w:t>单位名称：北京市怀柔区投资促进局</w:t>
      </w:r>
      <w:r>
        <w:rPr>
          <w:rFonts w:ascii="宋体" w:hAnsi="宋体" w:cs="宋体"/>
          <w:kern w:val="0"/>
          <w:sz w:val="18"/>
          <w:szCs w:val="18"/>
        </w:rPr>
        <w:tab/>
      </w:r>
      <w:r>
        <w:rPr>
          <w:rFonts w:ascii="宋体" w:hAnsi="宋体" w:cs="宋体" w:hint="eastAsia"/>
          <w:kern w:val="0"/>
          <w:sz w:val="18"/>
          <w:szCs w:val="18"/>
        </w:rPr>
        <w:t xml:space="preserve">                                                                                                  单位：万元</w:t>
      </w:r>
    </w:p>
    <w:tbl>
      <w:tblPr>
        <w:tblW w:w="0" w:type="auto"/>
        <w:jc w:val="center"/>
        <w:tblLayout w:type="fixed"/>
        <w:tblLook w:val="0000" w:firstRow="0" w:lastRow="0" w:firstColumn="0" w:lastColumn="0" w:noHBand="0" w:noVBand="0"/>
      </w:tblPr>
      <w:tblGrid>
        <w:gridCol w:w="1777"/>
        <w:gridCol w:w="1375"/>
        <w:gridCol w:w="1375"/>
        <w:gridCol w:w="1376"/>
        <w:gridCol w:w="1376"/>
        <w:gridCol w:w="1376"/>
        <w:gridCol w:w="1376"/>
        <w:gridCol w:w="1376"/>
        <w:gridCol w:w="1376"/>
        <w:gridCol w:w="1370"/>
      </w:tblGrid>
      <w:tr w:rsidR="005B4025">
        <w:trPr>
          <w:trHeight w:val="513"/>
          <w:jc w:val="center"/>
        </w:trPr>
        <w:tc>
          <w:tcPr>
            <w:tcW w:w="1777" w:type="dxa"/>
            <w:vMerge w:val="restart"/>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“三公”经费财政拨款合计</w:t>
            </w:r>
          </w:p>
        </w:tc>
        <w:tc>
          <w:tcPr>
            <w:tcW w:w="1375"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因公出国（境）费用</w:t>
            </w:r>
          </w:p>
        </w:tc>
        <w:tc>
          <w:tcPr>
            <w:tcW w:w="1376" w:type="dxa"/>
            <w:vMerge w:val="restart"/>
            <w:tcBorders>
              <w:top w:val="single" w:sz="4" w:space="0" w:color="auto"/>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公务接待费</w:t>
            </w:r>
          </w:p>
        </w:tc>
        <w:tc>
          <w:tcPr>
            <w:tcW w:w="8250" w:type="dxa"/>
            <w:gridSpan w:val="6"/>
            <w:tcBorders>
              <w:top w:val="single" w:sz="4" w:space="0" w:color="auto"/>
              <w:left w:val="nil"/>
              <w:bottom w:val="single" w:sz="4" w:space="0" w:color="auto"/>
              <w:right w:val="single" w:sz="4" w:space="0" w:color="auto"/>
            </w:tcBorders>
            <w:vAlign w:val="center"/>
          </w:tcPr>
          <w:p w:rsidR="005B4025" w:rsidRDefault="00C054C8">
            <w:pPr>
              <w:jc w:val="center"/>
              <w:rPr>
                <w:sz w:val="18"/>
                <w:szCs w:val="18"/>
              </w:rPr>
            </w:pPr>
            <w:r>
              <w:rPr>
                <w:rFonts w:hint="eastAsia"/>
                <w:sz w:val="18"/>
                <w:szCs w:val="18"/>
              </w:rPr>
              <w:t>公务用车购置及运行维护费</w:t>
            </w:r>
          </w:p>
        </w:tc>
      </w:tr>
      <w:tr w:rsidR="005B4025">
        <w:trPr>
          <w:trHeight w:val="451"/>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left"/>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6" w:type="dxa"/>
            <w:vMerge w:val="restart"/>
            <w:tcBorders>
              <w:top w:val="nil"/>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公务用车购置费</w:t>
            </w:r>
          </w:p>
        </w:tc>
        <w:tc>
          <w:tcPr>
            <w:tcW w:w="6874" w:type="dxa"/>
            <w:gridSpan w:val="5"/>
            <w:tcBorders>
              <w:top w:val="single" w:sz="4" w:space="0" w:color="auto"/>
              <w:left w:val="nil"/>
              <w:bottom w:val="single" w:sz="4" w:space="0" w:color="auto"/>
              <w:right w:val="single" w:sz="4" w:space="0" w:color="auto"/>
            </w:tcBorders>
            <w:vAlign w:val="center"/>
          </w:tcPr>
          <w:p w:rsidR="005B4025" w:rsidRDefault="00C054C8">
            <w:pPr>
              <w:jc w:val="center"/>
              <w:rPr>
                <w:sz w:val="18"/>
                <w:szCs w:val="18"/>
              </w:rPr>
            </w:pPr>
            <w:r>
              <w:rPr>
                <w:rFonts w:hint="eastAsia"/>
                <w:sz w:val="18"/>
                <w:szCs w:val="18"/>
              </w:rPr>
              <w:t>公务用车运行维护费</w:t>
            </w:r>
          </w:p>
        </w:tc>
      </w:tr>
      <w:tr w:rsidR="005B4025">
        <w:trPr>
          <w:trHeight w:val="746"/>
          <w:jc w:val="center"/>
        </w:trPr>
        <w:tc>
          <w:tcPr>
            <w:tcW w:w="1777"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left"/>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5"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6" w:type="dxa"/>
            <w:vMerge/>
            <w:tcBorders>
              <w:top w:val="single" w:sz="4" w:space="0" w:color="auto"/>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6" w:type="dxa"/>
            <w:vMerge/>
            <w:tcBorders>
              <w:top w:val="nil"/>
              <w:left w:val="single" w:sz="4" w:space="0" w:color="auto"/>
              <w:bottom w:val="single" w:sz="4" w:space="0" w:color="auto"/>
              <w:right w:val="single" w:sz="4" w:space="0" w:color="auto"/>
            </w:tcBorders>
            <w:vAlign w:val="center"/>
          </w:tcPr>
          <w:p w:rsidR="005B4025" w:rsidRDefault="005B4025">
            <w:pPr>
              <w:widowControl/>
              <w:spacing w:line="560" w:lineRule="exact"/>
              <w:jc w:val="center"/>
              <w:rPr>
                <w:rFonts w:ascii="宋体" w:hAnsi="宋体" w:cs="宋体"/>
                <w:kern w:val="0"/>
                <w:sz w:val="18"/>
                <w:szCs w:val="18"/>
              </w:rPr>
            </w:pPr>
          </w:p>
        </w:tc>
        <w:tc>
          <w:tcPr>
            <w:tcW w:w="1376" w:type="dxa"/>
            <w:tcBorders>
              <w:top w:val="nil"/>
              <w:left w:val="nil"/>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小计</w:t>
            </w:r>
          </w:p>
        </w:tc>
        <w:tc>
          <w:tcPr>
            <w:tcW w:w="1376" w:type="dxa"/>
            <w:tcBorders>
              <w:top w:val="nil"/>
              <w:left w:val="nil"/>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公务用车加油</w:t>
            </w:r>
          </w:p>
        </w:tc>
        <w:tc>
          <w:tcPr>
            <w:tcW w:w="1376" w:type="dxa"/>
            <w:tcBorders>
              <w:top w:val="nil"/>
              <w:left w:val="nil"/>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公务用车维修</w:t>
            </w:r>
          </w:p>
        </w:tc>
        <w:tc>
          <w:tcPr>
            <w:tcW w:w="1376" w:type="dxa"/>
            <w:tcBorders>
              <w:top w:val="nil"/>
              <w:left w:val="nil"/>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公务用车保险</w:t>
            </w:r>
          </w:p>
        </w:tc>
        <w:tc>
          <w:tcPr>
            <w:tcW w:w="1370" w:type="dxa"/>
            <w:tcBorders>
              <w:top w:val="nil"/>
              <w:left w:val="nil"/>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其他</w:t>
            </w:r>
          </w:p>
        </w:tc>
      </w:tr>
      <w:tr w:rsidR="005B4025">
        <w:trPr>
          <w:trHeight w:val="762"/>
          <w:jc w:val="center"/>
        </w:trPr>
        <w:tc>
          <w:tcPr>
            <w:tcW w:w="1777" w:type="dxa"/>
            <w:tcBorders>
              <w:top w:val="nil"/>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2018年预算</w:t>
            </w:r>
          </w:p>
        </w:tc>
        <w:tc>
          <w:tcPr>
            <w:tcW w:w="1375"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4.362460</w:t>
            </w:r>
          </w:p>
        </w:tc>
        <w:tc>
          <w:tcPr>
            <w:tcW w:w="1375"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1.362460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3.000000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1.500000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0.500000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1.000000</w:t>
            </w:r>
          </w:p>
        </w:tc>
        <w:tc>
          <w:tcPr>
            <w:tcW w:w="1370"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762"/>
          <w:jc w:val="center"/>
        </w:trPr>
        <w:tc>
          <w:tcPr>
            <w:tcW w:w="1777" w:type="dxa"/>
            <w:tcBorders>
              <w:top w:val="nil"/>
              <w:left w:val="single" w:sz="4" w:space="0" w:color="auto"/>
              <w:bottom w:val="single" w:sz="4" w:space="0" w:color="auto"/>
              <w:right w:val="single" w:sz="4" w:space="0" w:color="auto"/>
            </w:tcBorders>
            <w:vAlign w:val="center"/>
          </w:tcPr>
          <w:p w:rsidR="005B4025" w:rsidRDefault="00C054C8">
            <w:pPr>
              <w:widowControl/>
              <w:spacing w:line="560" w:lineRule="exact"/>
              <w:jc w:val="center"/>
              <w:rPr>
                <w:rFonts w:ascii="宋体" w:hAnsi="宋体" w:cs="宋体"/>
                <w:kern w:val="0"/>
                <w:sz w:val="18"/>
                <w:szCs w:val="18"/>
              </w:rPr>
            </w:pPr>
            <w:r>
              <w:rPr>
                <w:rFonts w:ascii="宋体" w:hAnsi="宋体" w:cs="宋体" w:hint="eastAsia"/>
                <w:kern w:val="0"/>
                <w:sz w:val="18"/>
                <w:szCs w:val="18"/>
              </w:rPr>
              <w:t>2018年决算</w:t>
            </w:r>
          </w:p>
        </w:tc>
        <w:tc>
          <w:tcPr>
            <w:tcW w:w="1375"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4.315316</w:t>
            </w:r>
          </w:p>
        </w:tc>
        <w:tc>
          <w:tcPr>
            <w:tcW w:w="1375"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0.392900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3.922416</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1.500000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0.778400</w:t>
            </w:r>
          </w:p>
        </w:tc>
        <w:tc>
          <w:tcPr>
            <w:tcW w:w="1376"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1.174466</w:t>
            </w:r>
          </w:p>
        </w:tc>
        <w:tc>
          <w:tcPr>
            <w:tcW w:w="1370" w:type="dxa"/>
            <w:tcBorders>
              <w:top w:val="nil"/>
              <w:left w:val="nil"/>
              <w:bottom w:val="single" w:sz="4" w:space="0" w:color="auto"/>
              <w:right w:val="single" w:sz="4"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0.469550</w:t>
            </w:r>
          </w:p>
        </w:tc>
      </w:tr>
    </w:tbl>
    <w:p w:rsidR="005B4025" w:rsidRDefault="00C054C8">
      <w:pPr>
        <w:spacing w:line="560" w:lineRule="exact"/>
        <w:ind w:firstLineChars="200" w:firstLine="560"/>
        <w:rPr>
          <w:rFonts w:ascii="仿宋_GB2312" w:eastAsia="仿宋_GB2312"/>
          <w:sz w:val="28"/>
          <w:szCs w:val="28"/>
        </w:rPr>
      </w:pPr>
      <w:r>
        <w:rPr>
          <w:rFonts w:ascii="仿宋_GB2312" w:eastAsia="仿宋_GB2312" w:hint="eastAsia"/>
          <w:sz w:val="28"/>
          <w:szCs w:val="28"/>
        </w:rPr>
        <w:t>注：“三公”经费财政拨款决算数，反映本部门使用当年财政拨款和年初结转结余资金实际支出数（包含一般公共预算拨款和政府性基金预算拨款）。</w:t>
      </w:r>
    </w:p>
    <w:p w:rsidR="005B4025" w:rsidRDefault="005B4025">
      <w:pPr>
        <w:tabs>
          <w:tab w:val="center" w:pos="6979"/>
        </w:tabs>
        <w:jc w:val="center"/>
        <w:rPr>
          <w:rFonts w:ascii="宋体" w:hAnsi="宋体" w:cs="宋体"/>
          <w:b/>
          <w:bCs/>
          <w:kern w:val="0"/>
          <w:sz w:val="28"/>
          <w:szCs w:val="28"/>
        </w:rPr>
      </w:pPr>
    </w:p>
    <w:p w:rsidR="005B4025" w:rsidRDefault="005B4025">
      <w:pPr>
        <w:tabs>
          <w:tab w:val="center" w:pos="6979"/>
        </w:tabs>
        <w:jc w:val="center"/>
        <w:rPr>
          <w:rFonts w:ascii="宋体" w:hAnsi="宋体" w:cs="宋体"/>
          <w:b/>
          <w:bCs/>
          <w:kern w:val="0"/>
          <w:sz w:val="28"/>
          <w:szCs w:val="28"/>
        </w:rPr>
      </w:pPr>
    </w:p>
    <w:p w:rsidR="005B4025" w:rsidRDefault="005B4025">
      <w:pPr>
        <w:tabs>
          <w:tab w:val="center" w:pos="6979"/>
        </w:tabs>
        <w:jc w:val="center"/>
        <w:rPr>
          <w:rFonts w:ascii="宋体" w:hAnsi="宋体" w:cs="宋体"/>
          <w:b/>
          <w:bCs/>
          <w:kern w:val="0"/>
          <w:sz w:val="28"/>
          <w:szCs w:val="28"/>
        </w:rPr>
      </w:pPr>
    </w:p>
    <w:p w:rsidR="005B4025" w:rsidRDefault="005B4025">
      <w:pPr>
        <w:tabs>
          <w:tab w:val="center" w:pos="6979"/>
        </w:tabs>
        <w:jc w:val="center"/>
        <w:rPr>
          <w:rFonts w:ascii="宋体" w:hAnsi="宋体" w:cs="宋体"/>
          <w:b/>
          <w:bCs/>
          <w:kern w:val="0"/>
          <w:sz w:val="28"/>
          <w:szCs w:val="28"/>
        </w:rPr>
      </w:pPr>
    </w:p>
    <w:p w:rsidR="005B4025" w:rsidRDefault="005B4025">
      <w:pPr>
        <w:tabs>
          <w:tab w:val="center" w:pos="6979"/>
        </w:tabs>
        <w:rPr>
          <w:rFonts w:ascii="宋体" w:hAnsi="宋体" w:cs="宋体"/>
          <w:b/>
          <w:bCs/>
          <w:kern w:val="0"/>
          <w:sz w:val="28"/>
          <w:szCs w:val="28"/>
        </w:rPr>
      </w:pPr>
    </w:p>
    <w:p w:rsidR="005B4025" w:rsidRDefault="00C054C8">
      <w:pPr>
        <w:tabs>
          <w:tab w:val="center" w:pos="6979"/>
        </w:tabs>
        <w:jc w:val="center"/>
        <w:rPr>
          <w:rFonts w:ascii="宋体" w:hAnsi="宋体" w:cs="宋体"/>
          <w:b/>
          <w:bCs/>
          <w:kern w:val="0"/>
          <w:sz w:val="28"/>
          <w:szCs w:val="28"/>
        </w:rPr>
      </w:pPr>
      <w:r>
        <w:rPr>
          <w:rFonts w:ascii="宋体" w:hAnsi="宋体" w:cs="宋体" w:hint="eastAsia"/>
          <w:b/>
          <w:bCs/>
          <w:kern w:val="0"/>
          <w:sz w:val="28"/>
          <w:szCs w:val="28"/>
        </w:rPr>
        <w:lastRenderedPageBreak/>
        <w:t>政府采购情况表</w:t>
      </w:r>
    </w:p>
    <w:p w:rsidR="005B4025" w:rsidRDefault="00C054C8">
      <w:pPr>
        <w:tabs>
          <w:tab w:val="center" w:pos="6979"/>
        </w:tabs>
        <w:jc w:val="left"/>
        <w:rPr>
          <w:rFonts w:ascii="仿宋_GB2312" w:eastAsia="仿宋_GB2312"/>
          <w:sz w:val="18"/>
          <w:szCs w:val="18"/>
        </w:rPr>
      </w:pPr>
      <w:r>
        <w:rPr>
          <w:rFonts w:ascii="宋体" w:hAnsi="宋体" w:cs="宋体" w:hint="eastAsia"/>
          <w:bCs/>
          <w:kern w:val="0"/>
          <w:sz w:val="18"/>
          <w:szCs w:val="18"/>
        </w:rPr>
        <w:t>单位</w:t>
      </w:r>
      <w:r>
        <w:rPr>
          <w:rFonts w:ascii="宋体" w:hAnsi="宋体" w:cs="宋体"/>
          <w:bCs/>
          <w:kern w:val="0"/>
          <w:sz w:val="18"/>
          <w:szCs w:val="18"/>
        </w:rPr>
        <w:t>名称：</w:t>
      </w:r>
      <w:r>
        <w:rPr>
          <w:rFonts w:ascii="宋体" w:hAnsi="宋体" w:cs="宋体" w:hint="eastAsia"/>
          <w:kern w:val="0"/>
          <w:sz w:val="18"/>
          <w:szCs w:val="18"/>
        </w:rPr>
        <w:t>北京市怀柔区投资促进局</w:t>
      </w:r>
      <w:r>
        <w:rPr>
          <w:rFonts w:ascii="宋体" w:hAnsi="宋体" w:cs="宋体"/>
          <w:kern w:val="0"/>
          <w:sz w:val="18"/>
          <w:szCs w:val="18"/>
        </w:rPr>
        <w:tab/>
      </w:r>
      <w:r>
        <w:rPr>
          <w:rFonts w:ascii="宋体" w:hAnsi="宋体" w:cs="宋体" w:hint="eastAsia"/>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w:t>
      </w:r>
      <w:r>
        <w:rPr>
          <w:rFonts w:ascii="宋体" w:hAnsi="宋体" w:cs="宋体"/>
          <w:bCs/>
          <w:kern w:val="0"/>
          <w:sz w:val="18"/>
          <w:szCs w:val="18"/>
        </w:rPr>
        <w:t xml:space="preserve">            </w:t>
      </w:r>
      <w:r>
        <w:rPr>
          <w:rFonts w:ascii="宋体" w:hAnsi="宋体" w:cs="宋体" w:hint="eastAsia"/>
          <w:bCs/>
          <w:kern w:val="0"/>
          <w:sz w:val="18"/>
          <w:szCs w:val="18"/>
        </w:rPr>
        <w:t xml:space="preserve">               单位</w:t>
      </w:r>
      <w:r>
        <w:rPr>
          <w:rFonts w:ascii="宋体" w:hAnsi="宋体" w:cs="宋体"/>
          <w:bCs/>
          <w:kern w:val="0"/>
          <w:sz w:val="18"/>
          <w:szCs w:val="18"/>
        </w:rPr>
        <w:t>：万元</w:t>
      </w:r>
    </w:p>
    <w:tbl>
      <w:tblPr>
        <w:tblW w:w="0" w:type="auto"/>
        <w:tblLayout w:type="fixed"/>
        <w:tblLook w:val="0000" w:firstRow="0" w:lastRow="0" w:firstColumn="0" w:lastColumn="0" w:noHBand="0" w:noVBand="0"/>
      </w:tblPr>
      <w:tblGrid>
        <w:gridCol w:w="1116"/>
        <w:gridCol w:w="691"/>
        <w:gridCol w:w="1135"/>
        <w:gridCol w:w="1277"/>
        <w:gridCol w:w="1418"/>
        <w:gridCol w:w="1275"/>
        <w:gridCol w:w="993"/>
        <w:gridCol w:w="1134"/>
        <w:gridCol w:w="850"/>
        <w:gridCol w:w="1276"/>
        <w:gridCol w:w="1276"/>
        <w:gridCol w:w="1417"/>
        <w:gridCol w:w="928"/>
      </w:tblGrid>
      <w:tr w:rsidR="005B4025">
        <w:trPr>
          <w:trHeight w:val="460"/>
        </w:trPr>
        <w:tc>
          <w:tcPr>
            <w:tcW w:w="1116" w:type="dxa"/>
            <w:vMerge w:val="restart"/>
            <w:tcBorders>
              <w:top w:val="single" w:sz="8" w:space="0" w:color="auto"/>
              <w:left w:val="single" w:sz="8" w:space="0" w:color="auto"/>
              <w:bottom w:val="single" w:sz="8" w:space="0" w:color="000000"/>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项目</w:t>
            </w:r>
          </w:p>
        </w:tc>
        <w:tc>
          <w:tcPr>
            <w:tcW w:w="6789" w:type="dxa"/>
            <w:gridSpan w:val="6"/>
            <w:tcBorders>
              <w:top w:val="single" w:sz="8" w:space="0" w:color="auto"/>
              <w:left w:val="nil"/>
              <w:bottom w:val="single" w:sz="8" w:space="0" w:color="auto"/>
              <w:right w:val="single" w:sz="8" w:space="0" w:color="000000"/>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采购计划金额</w:t>
            </w:r>
          </w:p>
        </w:tc>
        <w:tc>
          <w:tcPr>
            <w:tcW w:w="6881" w:type="dxa"/>
            <w:gridSpan w:val="6"/>
            <w:tcBorders>
              <w:top w:val="single" w:sz="8" w:space="0" w:color="auto"/>
              <w:left w:val="nil"/>
              <w:bottom w:val="single" w:sz="8" w:space="0" w:color="auto"/>
              <w:right w:val="single" w:sz="8" w:space="0" w:color="000000"/>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实际采购金额</w:t>
            </w:r>
          </w:p>
        </w:tc>
      </w:tr>
      <w:tr w:rsidR="005B4025">
        <w:trPr>
          <w:trHeight w:val="549"/>
        </w:trPr>
        <w:tc>
          <w:tcPr>
            <w:tcW w:w="1116" w:type="dxa"/>
            <w:vMerge/>
            <w:tcBorders>
              <w:top w:val="single" w:sz="8" w:space="0" w:color="auto"/>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c>
          <w:tcPr>
            <w:tcW w:w="691" w:type="dxa"/>
            <w:vMerge w:val="restart"/>
            <w:tcBorders>
              <w:top w:val="nil"/>
              <w:left w:val="single" w:sz="8" w:space="0" w:color="auto"/>
              <w:bottom w:val="single" w:sz="8" w:space="0" w:color="000000"/>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总计</w:t>
            </w:r>
          </w:p>
        </w:tc>
        <w:tc>
          <w:tcPr>
            <w:tcW w:w="5105" w:type="dxa"/>
            <w:gridSpan w:val="4"/>
            <w:tcBorders>
              <w:top w:val="single" w:sz="8" w:space="0" w:color="auto"/>
              <w:left w:val="nil"/>
              <w:bottom w:val="single" w:sz="8" w:space="0" w:color="auto"/>
              <w:right w:val="single" w:sz="8" w:space="0" w:color="000000"/>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采购预算(财政性资金)</w:t>
            </w:r>
          </w:p>
        </w:tc>
        <w:tc>
          <w:tcPr>
            <w:tcW w:w="993" w:type="dxa"/>
            <w:vMerge w:val="restart"/>
            <w:tcBorders>
              <w:top w:val="nil"/>
              <w:left w:val="single" w:sz="8" w:space="0" w:color="auto"/>
              <w:bottom w:val="single" w:sz="8" w:space="0" w:color="000000"/>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非财政性资金</w:t>
            </w:r>
          </w:p>
        </w:tc>
        <w:tc>
          <w:tcPr>
            <w:tcW w:w="1134" w:type="dxa"/>
            <w:vMerge w:val="restart"/>
            <w:tcBorders>
              <w:top w:val="nil"/>
              <w:left w:val="single" w:sz="8" w:space="0" w:color="auto"/>
              <w:bottom w:val="single" w:sz="8" w:space="0" w:color="000000"/>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总计</w:t>
            </w:r>
          </w:p>
        </w:tc>
        <w:tc>
          <w:tcPr>
            <w:tcW w:w="4819" w:type="dxa"/>
            <w:gridSpan w:val="4"/>
            <w:tcBorders>
              <w:top w:val="single" w:sz="8" w:space="0" w:color="auto"/>
              <w:left w:val="nil"/>
              <w:bottom w:val="single" w:sz="8" w:space="0" w:color="auto"/>
              <w:right w:val="single" w:sz="8" w:space="0" w:color="000000"/>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采购预算(财政性资金)</w:t>
            </w:r>
          </w:p>
        </w:tc>
        <w:tc>
          <w:tcPr>
            <w:tcW w:w="928" w:type="dxa"/>
            <w:vMerge w:val="restart"/>
            <w:tcBorders>
              <w:top w:val="nil"/>
              <w:left w:val="single" w:sz="8" w:space="0" w:color="auto"/>
              <w:bottom w:val="single" w:sz="8" w:space="0" w:color="000000"/>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非财政性资金</w:t>
            </w:r>
          </w:p>
        </w:tc>
      </w:tr>
      <w:tr w:rsidR="005B4025">
        <w:trPr>
          <w:trHeight w:val="285"/>
        </w:trPr>
        <w:tc>
          <w:tcPr>
            <w:tcW w:w="1116" w:type="dxa"/>
            <w:vMerge/>
            <w:tcBorders>
              <w:top w:val="single" w:sz="8" w:space="0" w:color="auto"/>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c>
          <w:tcPr>
            <w:tcW w:w="691" w:type="dxa"/>
            <w:vMerge/>
            <w:tcBorders>
              <w:top w:val="nil"/>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c>
          <w:tcPr>
            <w:tcW w:w="1135"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277"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tc>
        <w:tc>
          <w:tcPr>
            <w:tcW w:w="1418"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政府性基金预算</w:t>
            </w:r>
          </w:p>
        </w:tc>
        <w:tc>
          <w:tcPr>
            <w:tcW w:w="1275"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993" w:type="dxa"/>
            <w:vMerge/>
            <w:tcBorders>
              <w:top w:val="nil"/>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c>
          <w:tcPr>
            <w:tcW w:w="850"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合计</w:t>
            </w:r>
          </w:p>
        </w:tc>
        <w:tc>
          <w:tcPr>
            <w:tcW w:w="1276"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一般公共预算</w:t>
            </w:r>
          </w:p>
        </w:tc>
        <w:tc>
          <w:tcPr>
            <w:tcW w:w="1276"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政府性基金预算</w:t>
            </w:r>
          </w:p>
        </w:tc>
        <w:tc>
          <w:tcPr>
            <w:tcW w:w="1417"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其他资金</w:t>
            </w:r>
          </w:p>
        </w:tc>
        <w:tc>
          <w:tcPr>
            <w:tcW w:w="928" w:type="dxa"/>
            <w:vMerge/>
            <w:tcBorders>
              <w:top w:val="nil"/>
              <w:left w:val="single" w:sz="8" w:space="0" w:color="auto"/>
              <w:bottom w:val="single" w:sz="8" w:space="0" w:color="000000"/>
              <w:right w:val="single" w:sz="8" w:space="0" w:color="auto"/>
            </w:tcBorders>
            <w:vAlign w:val="center"/>
          </w:tcPr>
          <w:p w:rsidR="005B4025" w:rsidRDefault="005B4025">
            <w:pPr>
              <w:widowControl/>
              <w:jc w:val="left"/>
              <w:rPr>
                <w:rFonts w:ascii="宋体" w:hAnsi="宋体" w:cs="宋体"/>
                <w:color w:val="000000"/>
                <w:kern w:val="0"/>
                <w:sz w:val="18"/>
                <w:szCs w:val="18"/>
              </w:rPr>
            </w:pPr>
          </w:p>
        </w:tc>
      </w:tr>
      <w:tr w:rsidR="005B4025">
        <w:trPr>
          <w:trHeight w:val="285"/>
        </w:trPr>
        <w:tc>
          <w:tcPr>
            <w:tcW w:w="1116" w:type="dxa"/>
            <w:tcBorders>
              <w:top w:val="nil"/>
              <w:left w:val="single" w:sz="8" w:space="0" w:color="auto"/>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栏次</w:t>
            </w:r>
          </w:p>
        </w:tc>
        <w:tc>
          <w:tcPr>
            <w:tcW w:w="691"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1</w:t>
            </w:r>
          </w:p>
        </w:tc>
        <w:tc>
          <w:tcPr>
            <w:tcW w:w="1135"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2</w:t>
            </w:r>
          </w:p>
        </w:tc>
        <w:tc>
          <w:tcPr>
            <w:tcW w:w="1277"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p>
        </w:tc>
        <w:tc>
          <w:tcPr>
            <w:tcW w:w="1418"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p>
        </w:tc>
        <w:tc>
          <w:tcPr>
            <w:tcW w:w="1275"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5</w:t>
            </w:r>
          </w:p>
        </w:tc>
        <w:tc>
          <w:tcPr>
            <w:tcW w:w="993"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6</w:t>
            </w:r>
          </w:p>
        </w:tc>
        <w:tc>
          <w:tcPr>
            <w:tcW w:w="1134"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7</w:t>
            </w:r>
          </w:p>
        </w:tc>
        <w:tc>
          <w:tcPr>
            <w:tcW w:w="850"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1276"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9</w:t>
            </w:r>
          </w:p>
        </w:tc>
        <w:tc>
          <w:tcPr>
            <w:tcW w:w="1276"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10</w:t>
            </w:r>
          </w:p>
        </w:tc>
        <w:tc>
          <w:tcPr>
            <w:tcW w:w="1417"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11</w:t>
            </w:r>
          </w:p>
        </w:tc>
        <w:tc>
          <w:tcPr>
            <w:tcW w:w="928" w:type="dxa"/>
            <w:tcBorders>
              <w:top w:val="nil"/>
              <w:left w:val="nil"/>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12</w:t>
            </w:r>
          </w:p>
        </w:tc>
      </w:tr>
      <w:tr w:rsidR="005B4025">
        <w:trPr>
          <w:trHeight w:val="285"/>
        </w:trPr>
        <w:tc>
          <w:tcPr>
            <w:tcW w:w="1116" w:type="dxa"/>
            <w:tcBorders>
              <w:top w:val="nil"/>
              <w:left w:val="single" w:sz="8" w:space="0" w:color="auto"/>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合      计</w:t>
            </w:r>
          </w:p>
        </w:tc>
        <w:tc>
          <w:tcPr>
            <w:tcW w:w="691"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13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27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41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93"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4"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850"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2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285"/>
        </w:trPr>
        <w:tc>
          <w:tcPr>
            <w:tcW w:w="1116" w:type="dxa"/>
            <w:tcBorders>
              <w:top w:val="nil"/>
              <w:left w:val="single" w:sz="8" w:space="0" w:color="auto"/>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货物</w:t>
            </w:r>
          </w:p>
        </w:tc>
        <w:tc>
          <w:tcPr>
            <w:tcW w:w="691"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13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27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134.831000</w:t>
            </w:r>
          </w:p>
        </w:tc>
        <w:tc>
          <w:tcPr>
            <w:tcW w:w="141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93"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4"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850"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121.000000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2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285"/>
        </w:trPr>
        <w:tc>
          <w:tcPr>
            <w:tcW w:w="1116" w:type="dxa"/>
            <w:tcBorders>
              <w:top w:val="nil"/>
              <w:left w:val="single" w:sz="8" w:space="0" w:color="auto"/>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工程</w:t>
            </w:r>
          </w:p>
        </w:tc>
        <w:tc>
          <w:tcPr>
            <w:tcW w:w="691"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93"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4"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850"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2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r w:rsidR="005B4025">
        <w:trPr>
          <w:trHeight w:val="285"/>
        </w:trPr>
        <w:tc>
          <w:tcPr>
            <w:tcW w:w="1116" w:type="dxa"/>
            <w:tcBorders>
              <w:top w:val="nil"/>
              <w:left w:val="single" w:sz="8" w:space="0" w:color="auto"/>
              <w:bottom w:val="single" w:sz="8" w:space="0" w:color="auto"/>
              <w:right w:val="single" w:sz="8" w:space="0" w:color="auto"/>
            </w:tcBorders>
            <w:vAlign w:val="center"/>
          </w:tcPr>
          <w:p w:rsidR="005B4025" w:rsidRDefault="00C054C8">
            <w:pPr>
              <w:widowControl/>
              <w:jc w:val="center"/>
              <w:rPr>
                <w:rFonts w:ascii="宋体" w:hAnsi="宋体" w:cs="宋体"/>
                <w:color w:val="000000"/>
                <w:kern w:val="0"/>
                <w:sz w:val="18"/>
                <w:szCs w:val="18"/>
              </w:rPr>
            </w:pPr>
            <w:r>
              <w:rPr>
                <w:rFonts w:ascii="宋体" w:hAnsi="宋体" w:cs="宋体" w:hint="eastAsia"/>
                <w:color w:val="000000"/>
                <w:kern w:val="0"/>
                <w:sz w:val="18"/>
                <w:szCs w:val="18"/>
              </w:rPr>
              <w:t>服务</w:t>
            </w:r>
          </w:p>
        </w:tc>
        <w:tc>
          <w:tcPr>
            <w:tcW w:w="691"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5"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93"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134"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850"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276"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1417"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c>
          <w:tcPr>
            <w:tcW w:w="928" w:type="dxa"/>
            <w:tcBorders>
              <w:top w:val="nil"/>
              <w:left w:val="nil"/>
              <w:bottom w:val="single" w:sz="8" w:space="0" w:color="auto"/>
              <w:right w:val="single" w:sz="8" w:space="0" w:color="auto"/>
            </w:tcBorders>
            <w:vAlign w:val="center"/>
          </w:tcPr>
          <w:p w:rsidR="005B4025" w:rsidRDefault="00C054C8">
            <w:pPr>
              <w:jc w:val="right"/>
              <w:rPr>
                <w:rFonts w:ascii="宋体" w:hAnsi="宋体" w:cs="Arial"/>
                <w:color w:val="000000"/>
                <w:sz w:val="18"/>
                <w:szCs w:val="18"/>
              </w:rPr>
            </w:pPr>
            <w:r>
              <w:rPr>
                <w:rFonts w:ascii="宋体" w:hAnsi="宋体" w:cs="Arial" w:hint="eastAsia"/>
                <w:color w:val="000000"/>
                <w:sz w:val="18"/>
                <w:szCs w:val="18"/>
              </w:rPr>
              <w:t>0.000000</w:t>
            </w:r>
          </w:p>
        </w:tc>
      </w:tr>
    </w:tbl>
    <w:p w:rsidR="005B4025" w:rsidRDefault="005B4025">
      <w:pPr>
        <w:tabs>
          <w:tab w:val="center" w:pos="6979"/>
        </w:tabs>
        <w:spacing w:beforeLines="50" w:before="156" w:afterLines="50" w:after="156"/>
        <w:jc w:val="center"/>
        <w:rPr>
          <w:rFonts w:ascii="宋体" w:hAnsi="宋体" w:cs="宋体"/>
          <w:b/>
          <w:bCs/>
          <w:spacing w:val="40"/>
          <w:kern w:val="0"/>
          <w:sz w:val="32"/>
          <w:szCs w:val="32"/>
        </w:rPr>
        <w:sectPr w:rsidR="005B4025">
          <w:pgSz w:w="16838" w:h="11906" w:orient="landscape"/>
          <w:pgMar w:top="1134" w:right="1134" w:bottom="1134" w:left="1134" w:header="851" w:footer="992" w:gutter="0"/>
          <w:cols w:space="720"/>
          <w:docGrid w:type="linesAndChars" w:linePitch="312"/>
        </w:sectPr>
      </w:pPr>
    </w:p>
    <w:tbl>
      <w:tblPr>
        <w:tblW w:w="0" w:type="auto"/>
        <w:tblInd w:w="2838" w:type="dxa"/>
        <w:tblLayout w:type="fixed"/>
        <w:tblLook w:val="0000" w:firstRow="0" w:lastRow="0" w:firstColumn="0" w:lastColumn="0" w:noHBand="0" w:noVBand="0"/>
      </w:tblPr>
      <w:tblGrid>
        <w:gridCol w:w="2960"/>
        <w:gridCol w:w="3760"/>
        <w:gridCol w:w="2060"/>
      </w:tblGrid>
      <w:tr w:rsidR="005B4025">
        <w:trPr>
          <w:trHeight w:val="1092"/>
        </w:trPr>
        <w:tc>
          <w:tcPr>
            <w:tcW w:w="8780" w:type="dxa"/>
            <w:gridSpan w:val="3"/>
            <w:tcBorders>
              <w:top w:val="nil"/>
              <w:left w:val="nil"/>
              <w:bottom w:val="nil"/>
              <w:right w:val="nil"/>
            </w:tcBorders>
            <w:vAlign w:val="center"/>
          </w:tcPr>
          <w:p w:rsidR="005B4025" w:rsidRDefault="00C054C8">
            <w:pPr>
              <w:widowControl/>
              <w:jc w:val="center"/>
              <w:rPr>
                <w:rFonts w:ascii="宋体" w:hAnsi="宋体" w:cs="Arial"/>
                <w:b/>
                <w:bCs/>
                <w:color w:val="000000"/>
                <w:kern w:val="0"/>
                <w:sz w:val="36"/>
                <w:szCs w:val="36"/>
              </w:rPr>
            </w:pPr>
            <w:r>
              <w:rPr>
                <w:rFonts w:ascii="宋体" w:hAnsi="宋体" w:cs="Arial" w:hint="eastAsia"/>
                <w:b/>
                <w:bCs/>
                <w:color w:val="000000"/>
                <w:kern w:val="0"/>
                <w:sz w:val="36"/>
                <w:szCs w:val="36"/>
              </w:rPr>
              <w:lastRenderedPageBreak/>
              <w:t>政府购买服务支出情况表</w:t>
            </w:r>
          </w:p>
        </w:tc>
      </w:tr>
      <w:tr w:rsidR="005B4025">
        <w:trPr>
          <w:trHeight w:val="648"/>
        </w:trPr>
        <w:tc>
          <w:tcPr>
            <w:tcW w:w="8780" w:type="dxa"/>
            <w:gridSpan w:val="3"/>
            <w:tcBorders>
              <w:top w:val="nil"/>
              <w:left w:val="nil"/>
              <w:bottom w:val="nil"/>
              <w:right w:val="nil"/>
            </w:tcBorders>
            <w:vAlign w:val="center"/>
          </w:tcPr>
          <w:p w:rsidR="005B4025" w:rsidRDefault="00C054C8">
            <w:pPr>
              <w:widowControl/>
              <w:jc w:val="left"/>
              <w:rPr>
                <w:rFonts w:ascii="宋体" w:hAnsi="宋体" w:cs="Arial"/>
                <w:color w:val="000000"/>
                <w:kern w:val="0"/>
                <w:sz w:val="18"/>
                <w:szCs w:val="18"/>
              </w:rPr>
            </w:pPr>
            <w:r>
              <w:rPr>
                <w:rFonts w:ascii="宋体" w:hAnsi="宋体" w:cs="Arial" w:hint="eastAsia"/>
                <w:color w:val="000000"/>
                <w:kern w:val="0"/>
                <w:sz w:val="18"/>
                <w:szCs w:val="18"/>
              </w:rPr>
              <w:t>北京市怀柔区投资促进局                                                          单位：万元</w:t>
            </w:r>
          </w:p>
        </w:tc>
      </w:tr>
      <w:tr w:rsidR="005B4025">
        <w:trPr>
          <w:trHeight w:val="648"/>
        </w:trPr>
        <w:tc>
          <w:tcPr>
            <w:tcW w:w="2960" w:type="dxa"/>
            <w:tcBorders>
              <w:top w:val="single" w:sz="4" w:space="0" w:color="auto"/>
              <w:left w:val="single" w:sz="4" w:space="0" w:color="auto"/>
              <w:bottom w:val="single" w:sz="4" w:space="0" w:color="auto"/>
              <w:right w:val="single" w:sz="4" w:space="0" w:color="auto"/>
            </w:tcBorders>
            <w:vAlign w:val="center"/>
          </w:tcPr>
          <w:p w:rsidR="005B4025" w:rsidRDefault="00C054C8">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一级目录</w:t>
            </w:r>
          </w:p>
        </w:tc>
        <w:tc>
          <w:tcPr>
            <w:tcW w:w="3760"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二级目录</w:t>
            </w:r>
          </w:p>
        </w:tc>
        <w:tc>
          <w:tcPr>
            <w:tcW w:w="2060" w:type="dxa"/>
            <w:tcBorders>
              <w:top w:val="single" w:sz="4" w:space="0" w:color="auto"/>
              <w:left w:val="nil"/>
              <w:bottom w:val="single" w:sz="4" w:space="0" w:color="auto"/>
              <w:right w:val="single" w:sz="4" w:space="0" w:color="auto"/>
            </w:tcBorders>
            <w:vAlign w:val="center"/>
          </w:tcPr>
          <w:p w:rsidR="005B4025" w:rsidRDefault="00C054C8">
            <w:pPr>
              <w:widowControl/>
              <w:jc w:val="center"/>
              <w:rPr>
                <w:rFonts w:ascii="宋体" w:hAnsi="宋体" w:cs="Arial"/>
                <w:b/>
                <w:bCs/>
                <w:color w:val="000000"/>
                <w:kern w:val="0"/>
                <w:sz w:val="22"/>
                <w:szCs w:val="22"/>
              </w:rPr>
            </w:pPr>
            <w:r>
              <w:rPr>
                <w:rFonts w:ascii="宋体" w:hAnsi="宋体" w:cs="Arial" w:hint="eastAsia"/>
                <w:b/>
                <w:bCs/>
                <w:color w:val="000000"/>
                <w:kern w:val="0"/>
                <w:sz w:val="22"/>
                <w:szCs w:val="22"/>
              </w:rPr>
              <w:t>决算数</w:t>
            </w:r>
          </w:p>
        </w:tc>
      </w:tr>
      <w:tr w:rsidR="005B4025">
        <w:trPr>
          <w:trHeight w:val="648"/>
        </w:trPr>
        <w:tc>
          <w:tcPr>
            <w:tcW w:w="6720" w:type="dxa"/>
            <w:gridSpan w:val="2"/>
            <w:tcBorders>
              <w:top w:val="nil"/>
              <w:left w:val="single" w:sz="4" w:space="0" w:color="000000"/>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合计</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r>
      <w:tr w:rsidR="005B4025">
        <w:trPr>
          <w:trHeight w:val="343"/>
        </w:trPr>
        <w:tc>
          <w:tcPr>
            <w:tcW w:w="2960" w:type="dxa"/>
            <w:vMerge w:val="restart"/>
            <w:tcBorders>
              <w:top w:val="nil"/>
              <w:left w:val="single" w:sz="4" w:space="0" w:color="000000"/>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基本公共服务</w:t>
            </w: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小计</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20"/>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教育</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00"/>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就业</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31"/>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09"/>
        </w:trPr>
        <w:tc>
          <w:tcPr>
            <w:tcW w:w="2960" w:type="dxa"/>
            <w:vMerge w:val="restart"/>
            <w:tcBorders>
              <w:top w:val="nil"/>
              <w:left w:val="single" w:sz="4" w:space="0" w:color="000000"/>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社会管理性服务</w:t>
            </w: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小计</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16"/>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社区建设</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21"/>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社会组织建设与管理</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13"/>
        </w:trPr>
        <w:tc>
          <w:tcPr>
            <w:tcW w:w="2960" w:type="dxa"/>
            <w:vMerge/>
            <w:tcBorders>
              <w:top w:val="nil"/>
              <w:left w:val="single" w:sz="4" w:space="0" w:color="000000"/>
              <w:bottom w:val="single" w:sz="4" w:space="0" w:color="000000"/>
              <w:right w:val="single" w:sz="4" w:space="0" w:color="000000"/>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19"/>
        </w:trPr>
        <w:tc>
          <w:tcPr>
            <w:tcW w:w="2960" w:type="dxa"/>
            <w:vMerge w:val="restart"/>
            <w:tcBorders>
              <w:top w:val="nil"/>
              <w:left w:val="single" w:sz="4" w:space="0" w:color="auto"/>
              <w:bottom w:val="single" w:sz="4" w:space="0" w:color="000000"/>
              <w:right w:val="single" w:sz="4" w:space="0" w:color="auto"/>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w:t>
            </w: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小计</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r w:rsidR="005B4025">
        <w:trPr>
          <w:trHeight w:val="409"/>
        </w:trPr>
        <w:tc>
          <w:tcPr>
            <w:tcW w:w="2960" w:type="dxa"/>
            <w:vMerge/>
            <w:tcBorders>
              <w:top w:val="nil"/>
              <w:left w:val="single" w:sz="4" w:space="0" w:color="auto"/>
              <w:bottom w:val="single" w:sz="4" w:space="0" w:color="000000"/>
              <w:right w:val="single" w:sz="4" w:space="0" w:color="auto"/>
            </w:tcBorders>
            <w:vAlign w:val="center"/>
          </w:tcPr>
          <w:p w:rsidR="005B4025" w:rsidRDefault="005B4025">
            <w:pPr>
              <w:widowControl/>
              <w:jc w:val="center"/>
              <w:rPr>
                <w:rFonts w:ascii="宋体" w:hAnsi="宋体" w:cs="Arial"/>
                <w:b/>
                <w:bCs/>
                <w:color w:val="000000"/>
                <w:kern w:val="0"/>
                <w:sz w:val="20"/>
                <w:szCs w:val="20"/>
              </w:rPr>
            </w:pPr>
          </w:p>
        </w:tc>
        <w:tc>
          <w:tcPr>
            <w:tcW w:w="3760" w:type="dxa"/>
            <w:tcBorders>
              <w:top w:val="nil"/>
              <w:left w:val="nil"/>
              <w:bottom w:val="single" w:sz="4" w:space="0" w:color="000000"/>
              <w:right w:val="single" w:sz="4" w:space="0" w:color="000000"/>
            </w:tcBorders>
            <w:vAlign w:val="center"/>
          </w:tcPr>
          <w:p w:rsidR="005B4025" w:rsidRDefault="00C054C8">
            <w:pPr>
              <w:widowControl/>
              <w:jc w:val="center"/>
              <w:rPr>
                <w:rFonts w:ascii="宋体" w:hAnsi="宋体" w:cs="Arial"/>
                <w:b/>
                <w:bCs/>
                <w:color w:val="000000"/>
                <w:kern w:val="0"/>
                <w:sz w:val="20"/>
                <w:szCs w:val="20"/>
              </w:rPr>
            </w:pPr>
            <w:r>
              <w:rPr>
                <w:rFonts w:ascii="宋体" w:hAnsi="宋体" w:cs="Arial" w:hint="eastAsia"/>
                <w:b/>
                <w:bCs/>
                <w:color w:val="000000"/>
                <w:kern w:val="0"/>
                <w:sz w:val="20"/>
                <w:szCs w:val="20"/>
              </w:rPr>
              <w:t>……</w:t>
            </w:r>
          </w:p>
        </w:tc>
        <w:tc>
          <w:tcPr>
            <w:tcW w:w="2060" w:type="dxa"/>
            <w:tcBorders>
              <w:top w:val="nil"/>
              <w:left w:val="nil"/>
              <w:bottom w:val="single" w:sz="4" w:space="0" w:color="000000"/>
              <w:right w:val="single" w:sz="4" w:space="0" w:color="000000"/>
            </w:tcBorders>
            <w:vAlign w:val="center"/>
          </w:tcPr>
          <w:p w:rsidR="005B4025" w:rsidRDefault="005B4025">
            <w:pPr>
              <w:widowControl/>
              <w:jc w:val="center"/>
              <w:rPr>
                <w:rFonts w:ascii="宋体" w:hAnsi="宋体" w:cs="Arial"/>
                <w:color w:val="000000"/>
                <w:kern w:val="0"/>
                <w:sz w:val="20"/>
                <w:szCs w:val="20"/>
              </w:rPr>
            </w:pPr>
          </w:p>
        </w:tc>
      </w:tr>
    </w:tbl>
    <w:p w:rsidR="005B4025" w:rsidRDefault="005B4025">
      <w:pPr>
        <w:tabs>
          <w:tab w:val="center" w:pos="6979"/>
        </w:tabs>
        <w:spacing w:beforeLines="50" w:before="156" w:afterLines="50" w:after="156"/>
        <w:rPr>
          <w:rFonts w:ascii="宋体" w:hAnsi="宋体" w:cs="宋体"/>
          <w:b/>
          <w:bCs/>
          <w:spacing w:val="40"/>
          <w:kern w:val="0"/>
          <w:sz w:val="32"/>
          <w:szCs w:val="32"/>
        </w:rPr>
      </w:pPr>
    </w:p>
    <w:p w:rsidR="005B4025" w:rsidRDefault="00C054C8">
      <w:pPr>
        <w:jc w:val="center"/>
        <w:rPr>
          <w:rFonts w:ascii="宋体" w:hAnsi="宋体" w:cs="Arial"/>
          <w:color w:val="000000"/>
          <w:kern w:val="0"/>
          <w:sz w:val="28"/>
          <w:szCs w:val="28"/>
        </w:rPr>
      </w:pPr>
      <w:r>
        <w:rPr>
          <w:rFonts w:ascii="宋体" w:hAnsi="宋体" w:cs="Arial" w:hint="eastAsia"/>
          <w:color w:val="000000"/>
          <w:kern w:val="0"/>
          <w:sz w:val="28"/>
          <w:szCs w:val="28"/>
        </w:rPr>
        <w:t>本部门无此项支出</w:t>
      </w:r>
    </w:p>
    <w:p w:rsidR="005B4025" w:rsidRDefault="005B4025">
      <w:pPr>
        <w:tabs>
          <w:tab w:val="left" w:pos="3990"/>
        </w:tabs>
        <w:rPr>
          <w:rFonts w:ascii="宋体" w:hAnsi="宋体" w:cs="宋体"/>
          <w:sz w:val="32"/>
          <w:szCs w:val="32"/>
        </w:rPr>
      </w:pPr>
    </w:p>
    <w:p w:rsidR="005B4025" w:rsidRDefault="005B4025">
      <w:pPr>
        <w:rPr>
          <w:rFonts w:ascii="宋体" w:hAnsi="宋体" w:cs="宋体"/>
          <w:sz w:val="32"/>
          <w:szCs w:val="32"/>
        </w:rPr>
        <w:sectPr w:rsidR="005B4025">
          <w:pgSz w:w="16838" w:h="11906" w:orient="landscape"/>
          <w:pgMar w:top="1134" w:right="1134" w:bottom="1134" w:left="1134" w:header="851" w:footer="992" w:gutter="0"/>
          <w:cols w:space="720"/>
          <w:docGrid w:type="linesAndChars" w:linePitch="312"/>
        </w:sectPr>
      </w:pPr>
    </w:p>
    <w:p w:rsidR="005B4025" w:rsidRDefault="005B4025">
      <w:pPr>
        <w:tabs>
          <w:tab w:val="center" w:pos="6979"/>
        </w:tabs>
        <w:spacing w:beforeLines="50" w:before="156" w:afterLines="50" w:after="156"/>
        <w:rPr>
          <w:rFonts w:ascii="宋体" w:hAnsi="宋体" w:cs="宋体"/>
          <w:b/>
          <w:bCs/>
          <w:spacing w:val="40"/>
          <w:kern w:val="0"/>
          <w:sz w:val="32"/>
          <w:szCs w:val="32"/>
        </w:rPr>
      </w:pPr>
    </w:p>
    <w:p w:rsidR="005B4025" w:rsidRDefault="00C054C8">
      <w:pPr>
        <w:tabs>
          <w:tab w:val="center" w:pos="6979"/>
        </w:tabs>
        <w:spacing w:beforeLines="50" w:before="156" w:afterLines="50" w:after="156"/>
        <w:jc w:val="center"/>
        <w:rPr>
          <w:rFonts w:ascii="宋体" w:hAnsi="宋体"/>
          <w:b/>
          <w:sz w:val="32"/>
          <w:szCs w:val="32"/>
        </w:rPr>
      </w:pPr>
      <w:r>
        <w:rPr>
          <w:rFonts w:ascii="宋体" w:hAnsi="宋体" w:cs="宋体" w:hint="eastAsia"/>
          <w:b/>
          <w:bCs/>
          <w:spacing w:val="40"/>
          <w:kern w:val="0"/>
          <w:sz w:val="32"/>
          <w:szCs w:val="32"/>
        </w:rPr>
        <w:t xml:space="preserve">第二部分 </w:t>
      </w:r>
      <w:r>
        <w:rPr>
          <w:rFonts w:ascii="宋体" w:hAnsi="宋体" w:hint="eastAsia"/>
          <w:b/>
          <w:spacing w:val="40"/>
          <w:sz w:val="32"/>
          <w:szCs w:val="32"/>
        </w:rPr>
        <w:t>2018年度部门决算说明</w:t>
      </w:r>
    </w:p>
    <w:p w:rsidR="005B4025" w:rsidRDefault="00C054C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一、部门基本情况</w:t>
      </w:r>
    </w:p>
    <w:p w:rsidR="005B4025" w:rsidRDefault="00C054C8">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（一）部门机构</w:t>
      </w:r>
      <w:r>
        <w:rPr>
          <w:rFonts w:ascii="仿宋_GB2312" w:eastAsia="仿宋_GB2312"/>
          <w:sz w:val="28"/>
          <w:szCs w:val="28"/>
        </w:rPr>
        <w:t>设置、</w:t>
      </w:r>
      <w:r>
        <w:rPr>
          <w:rFonts w:ascii="仿宋_GB2312" w:eastAsia="仿宋_GB2312" w:hint="eastAsia"/>
          <w:sz w:val="28"/>
          <w:szCs w:val="28"/>
        </w:rPr>
        <w:t>职责（需公开</w:t>
      </w:r>
      <w:r>
        <w:rPr>
          <w:rFonts w:ascii="仿宋_GB2312" w:eastAsia="仿宋_GB2312"/>
          <w:sz w:val="28"/>
          <w:szCs w:val="28"/>
        </w:rPr>
        <w:t>内设机构数量</w:t>
      </w:r>
      <w:r>
        <w:rPr>
          <w:rFonts w:ascii="仿宋_GB2312" w:eastAsia="仿宋_GB2312" w:hint="eastAsia"/>
          <w:sz w:val="28"/>
          <w:szCs w:val="28"/>
        </w:rPr>
        <w:t>和</w:t>
      </w:r>
      <w:r>
        <w:rPr>
          <w:rFonts w:ascii="仿宋_GB2312" w:eastAsia="仿宋_GB2312"/>
          <w:sz w:val="28"/>
          <w:szCs w:val="28"/>
        </w:rPr>
        <w:t>下属单位</w:t>
      </w:r>
      <w:r>
        <w:rPr>
          <w:rFonts w:ascii="仿宋_GB2312" w:eastAsia="仿宋_GB2312" w:hint="eastAsia"/>
          <w:sz w:val="28"/>
          <w:szCs w:val="28"/>
        </w:rPr>
        <w:t>数量</w:t>
      </w:r>
      <w:r>
        <w:rPr>
          <w:rFonts w:ascii="仿宋_GB2312" w:eastAsia="仿宋_GB2312"/>
          <w:sz w:val="28"/>
          <w:szCs w:val="28"/>
        </w:rPr>
        <w:t>及名称）</w:t>
      </w:r>
    </w:p>
    <w:p w:rsidR="005B4025" w:rsidRDefault="00C054C8">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北京市怀柔区投资促进局是北京市怀柔区人民政府直属的负责招商引资、投资促进的专业化服务的正处级事业单位。我单位主要职能及业务范围包括：负责重大项目引进工作；负责搜集重大投资项目信息工作；负责招商联席会议相关服务工作，统计全区洽谈、签约、开工项目情况；完成市投资促进局部署的相关工作，做好重大项目包装及投资促进活动组织宣传工作。</w:t>
      </w:r>
    </w:p>
    <w:p w:rsidR="005B4025" w:rsidRDefault="00C054C8">
      <w:pPr>
        <w:tabs>
          <w:tab w:val="center" w:pos="6979"/>
        </w:tabs>
        <w:spacing w:line="580" w:lineRule="exact"/>
        <w:ind w:firstLineChars="150" w:firstLine="420"/>
        <w:rPr>
          <w:rFonts w:ascii="仿宋_GB2312" w:eastAsia="仿宋_GB2312"/>
          <w:sz w:val="28"/>
          <w:szCs w:val="28"/>
        </w:rPr>
      </w:pPr>
      <w:r>
        <w:rPr>
          <w:rFonts w:ascii="仿宋_GB2312" w:eastAsia="仿宋_GB2312" w:hint="eastAsia"/>
          <w:sz w:val="28"/>
          <w:szCs w:val="28"/>
        </w:rPr>
        <w:t>（二）人员构成情况</w:t>
      </w:r>
    </w:p>
    <w:p w:rsidR="005B4025" w:rsidRDefault="00C054C8">
      <w:pPr>
        <w:tabs>
          <w:tab w:val="center" w:pos="6979"/>
        </w:tabs>
        <w:spacing w:line="580" w:lineRule="exact"/>
        <w:ind w:firstLineChars="200" w:firstLine="560"/>
        <w:rPr>
          <w:rFonts w:ascii="仿宋_GB2312" w:eastAsia="仿宋_GB2312"/>
          <w:kern w:val="0"/>
          <w:sz w:val="28"/>
          <w:szCs w:val="28"/>
          <w:highlight w:val="yellow"/>
        </w:rPr>
      </w:pPr>
      <w:r>
        <w:rPr>
          <w:rFonts w:ascii="仿宋_GB2312" w:eastAsia="仿宋_GB2312" w:hint="eastAsia"/>
          <w:kern w:val="0"/>
          <w:sz w:val="28"/>
          <w:szCs w:val="28"/>
        </w:rPr>
        <w:t>本部门行政编制0人，实有人数0人；事业编制25人，实有人数23人；</w:t>
      </w:r>
    </w:p>
    <w:p w:rsidR="005B4025" w:rsidRDefault="00C054C8">
      <w:pPr>
        <w:tabs>
          <w:tab w:val="center" w:pos="6979"/>
        </w:tabs>
        <w:spacing w:line="580" w:lineRule="exact"/>
        <w:rPr>
          <w:rFonts w:ascii="黑体" w:eastAsia="黑体"/>
          <w:b/>
          <w:sz w:val="28"/>
          <w:szCs w:val="28"/>
        </w:rPr>
      </w:pPr>
      <w:r>
        <w:rPr>
          <w:rFonts w:ascii="仿宋_GB2312" w:eastAsia="仿宋_GB2312" w:hint="eastAsia"/>
          <w:b/>
          <w:sz w:val="32"/>
          <w:szCs w:val="32"/>
        </w:rPr>
        <w:t xml:space="preserve">   </w:t>
      </w:r>
      <w:r>
        <w:rPr>
          <w:rFonts w:ascii="黑体" w:eastAsia="黑体" w:hint="eastAsia"/>
          <w:b/>
          <w:sz w:val="28"/>
          <w:szCs w:val="28"/>
        </w:rPr>
        <w:t>二、收入支出决算总体情况说明</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2018年度收、</w:t>
      </w:r>
      <w:r>
        <w:rPr>
          <w:rFonts w:ascii="仿宋_GB2312" w:eastAsia="仿宋_GB2312"/>
          <w:sz w:val="28"/>
          <w:szCs w:val="28"/>
        </w:rPr>
        <w:t>支</w:t>
      </w:r>
      <w:r>
        <w:rPr>
          <w:rFonts w:ascii="仿宋_GB2312" w:eastAsia="仿宋_GB2312" w:hint="eastAsia"/>
          <w:sz w:val="28"/>
          <w:szCs w:val="28"/>
        </w:rPr>
        <w:t>总计1584.82万元，</w:t>
      </w:r>
      <w:r>
        <w:rPr>
          <w:rFonts w:ascii="仿宋_GB2312" w:eastAsia="仿宋_GB2312"/>
          <w:sz w:val="28"/>
          <w:szCs w:val="28"/>
        </w:rPr>
        <w:t>比上年</w:t>
      </w:r>
      <w:r>
        <w:rPr>
          <w:rFonts w:ascii="仿宋_GB2312" w:eastAsia="仿宋_GB2312" w:hint="eastAsia"/>
          <w:sz w:val="28"/>
          <w:szCs w:val="28"/>
        </w:rPr>
        <w:t>减少17.45万元，下降1.09%。</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（一</w:t>
      </w:r>
      <w:r>
        <w:rPr>
          <w:rFonts w:ascii="仿宋_GB2312" w:eastAsia="仿宋_GB2312"/>
          <w:sz w:val="28"/>
          <w:szCs w:val="28"/>
        </w:rPr>
        <w:t>）</w:t>
      </w:r>
      <w:r>
        <w:rPr>
          <w:rFonts w:ascii="仿宋_GB2312" w:eastAsia="仿宋_GB2312" w:hint="eastAsia"/>
          <w:sz w:val="28"/>
          <w:szCs w:val="28"/>
        </w:rPr>
        <w:t>收入决算</w:t>
      </w:r>
      <w:r>
        <w:rPr>
          <w:rFonts w:ascii="仿宋_GB2312" w:eastAsia="仿宋_GB2312"/>
          <w:sz w:val="28"/>
          <w:szCs w:val="28"/>
        </w:rPr>
        <w:t>说明</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2018年度本年收入合计772.87万元，</w:t>
      </w:r>
      <w:r>
        <w:rPr>
          <w:rFonts w:ascii="仿宋_GB2312" w:eastAsia="仿宋_GB2312"/>
          <w:sz w:val="28"/>
          <w:szCs w:val="28"/>
        </w:rPr>
        <w:t>比上年</w:t>
      </w:r>
      <w:r>
        <w:rPr>
          <w:rFonts w:ascii="仿宋_GB2312" w:eastAsia="仿宋_GB2312" w:hint="eastAsia"/>
          <w:sz w:val="28"/>
          <w:szCs w:val="28"/>
        </w:rPr>
        <w:t>减少11.45万元，下降1.46%，其中：财政拨款收入772.87万元，占收入合计的100%；上级补助收入0万元，占收入合计的0%；事业收入0万元，占收入合计的0%；经营收入0万元，占收入合计的0%；附属单位上缴收入0万元，占收入合计的0%；其他收入0万元，占收入合计的0%。</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lastRenderedPageBreak/>
        <w:t>（二</w:t>
      </w:r>
      <w:r>
        <w:rPr>
          <w:rFonts w:ascii="仿宋_GB2312" w:eastAsia="仿宋_GB2312"/>
          <w:sz w:val="28"/>
          <w:szCs w:val="28"/>
        </w:rPr>
        <w:t>）</w:t>
      </w:r>
      <w:r>
        <w:rPr>
          <w:rFonts w:ascii="仿宋_GB2312" w:eastAsia="仿宋_GB2312" w:hint="eastAsia"/>
          <w:sz w:val="28"/>
          <w:szCs w:val="28"/>
        </w:rPr>
        <w:t>支出决算</w:t>
      </w:r>
      <w:r>
        <w:rPr>
          <w:rFonts w:ascii="仿宋_GB2312" w:eastAsia="仿宋_GB2312"/>
          <w:sz w:val="28"/>
          <w:szCs w:val="28"/>
        </w:rPr>
        <w:t>说明</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2018年度本年支出合计811.95万元，</w:t>
      </w:r>
      <w:r>
        <w:rPr>
          <w:rFonts w:ascii="仿宋_GB2312" w:eastAsia="仿宋_GB2312"/>
          <w:sz w:val="28"/>
          <w:szCs w:val="28"/>
        </w:rPr>
        <w:t>比上年</w:t>
      </w:r>
      <w:r>
        <w:rPr>
          <w:rFonts w:ascii="仿宋_GB2312" w:eastAsia="仿宋_GB2312" w:hint="eastAsia"/>
          <w:sz w:val="28"/>
          <w:szCs w:val="28"/>
        </w:rPr>
        <w:t>减少6.00万元，下降0.73%，其中：基本支出503.97万元，占支出合计的62.07%；项目支出307.98万元，占支出合计的37.93%;上缴上级支出0万元，占支出合计的0%；经营支出0万元，占支出合计的0%；对附属单位补助支出0万元，占支出合计的0%。</w:t>
      </w:r>
    </w:p>
    <w:p w:rsidR="005B4025" w:rsidRDefault="00C054C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三</w:t>
      </w:r>
      <w:r>
        <w:rPr>
          <w:rFonts w:ascii="黑体" w:eastAsia="黑体"/>
          <w:b/>
          <w:sz w:val="28"/>
          <w:szCs w:val="28"/>
        </w:rPr>
        <w:t>、财政拨款</w:t>
      </w:r>
      <w:r>
        <w:rPr>
          <w:rFonts w:ascii="黑体" w:eastAsia="黑体" w:hint="eastAsia"/>
          <w:b/>
          <w:sz w:val="28"/>
          <w:szCs w:val="28"/>
        </w:rPr>
        <w:t>收入支出决算</w:t>
      </w:r>
      <w:r>
        <w:rPr>
          <w:rFonts w:ascii="黑体" w:eastAsia="黑体"/>
          <w:b/>
          <w:sz w:val="28"/>
          <w:szCs w:val="28"/>
        </w:rPr>
        <w:t>总体情况说明</w:t>
      </w:r>
    </w:p>
    <w:p w:rsidR="005B4025" w:rsidRDefault="00C054C8">
      <w:pPr>
        <w:tabs>
          <w:tab w:val="center" w:pos="6979"/>
        </w:tabs>
        <w:spacing w:line="580" w:lineRule="exact"/>
        <w:ind w:firstLine="570"/>
        <w:rPr>
          <w:rFonts w:ascii="仿宋_GB2312" w:eastAsia="仿宋_GB2312"/>
          <w:sz w:val="28"/>
          <w:szCs w:val="28"/>
        </w:rPr>
      </w:pPr>
      <w:r>
        <w:rPr>
          <w:rFonts w:ascii="仿宋_GB2312" w:eastAsia="仿宋_GB2312" w:hint="eastAsia"/>
          <w:sz w:val="28"/>
          <w:szCs w:val="28"/>
        </w:rPr>
        <w:t>2018年度财政拨款收、</w:t>
      </w:r>
      <w:r>
        <w:rPr>
          <w:rFonts w:ascii="仿宋_GB2312" w:eastAsia="仿宋_GB2312"/>
          <w:sz w:val="28"/>
          <w:szCs w:val="28"/>
        </w:rPr>
        <w:t>支</w:t>
      </w:r>
      <w:r>
        <w:rPr>
          <w:rFonts w:ascii="仿宋_GB2312" w:eastAsia="仿宋_GB2312" w:hint="eastAsia"/>
          <w:sz w:val="28"/>
          <w:szCs w:val="28"/>
        </w:rPr>
        <w:t>总计1584.82万元，比上年</w:t>
      </w:r>
      <w:r>
        <w:rPr>
          <w:rFonts w:ascii="仿宋_GB2312" w:eastAsia="仿宋_GB2312"/>
          <w:sz w:val="28"/>
          <w:szCs w:val="28"/>
        </w:rPr>
        <w:t>增加</w:t>
      </w:r>
      <w:r>
        <w:rPr>
          <w:rFonts w:ascii="仿宋_GB2312" w:eastAsia="仿宋_GB2312" w:hint="eastAsia"/>
          <w:sz w:val="28"/>
          <w:szCs w:val="28"/>
        </w:rPr>
        <w:t>23.04万元，增长1.48%。主要原因：人员社保基数调整后增加的社保经费。</w:t>
      </w:r>
    </w:p>
    <w:p w:rsidR="005B4025" w:rsidRDefault="00C054C8">
      <w:pPr>
        <w:tabs>
          <w:tab w:val="center" w:pos="6979"/>
        </w:tabs>
        <w:spacing w:line="580" w:lineRule="exact"/>
        <w:ind w:firstLineChars="196" w:firstLine="551"/>
        <w:rPr>
          <w:rFonts w:ascii="黑体" w:eastAsia="黑体"/>
          <w:b/>
          <w:sz w:val="28"/>
          <w:szCs w:val="28"/>
        </w:rPr>
      </w:pPr>
      <w:r>
        <w:rPr>
          <w:rFonts w:ascii="黑体" w:eastAsia="黑体" w:hint="eastAsia"/>
          <w:b/>
          <w:sz w:val="28"/>
          <w:szCs w:val="28"/>
        </w:rPr>
        <w:t>四、一般公共预算财政拨款支出决算情况说明</w:t>
      </w:r>
    </w:p>
    <w:p w:rsidR="005B4025" w:rsidRDefault="00C054C8">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（一）一般公共预算财政拨款支出决算总体情况</w:t>
      </w:r>
    </w:p>
    <w:p w:rsidR="005B4025" w:rsidRDefault="00C054C8">
      <w:pPr>
        <w:tabs>
          <w:tab w:val="center" w:pos="6979"/>
        </w:tabs>
        <w:spacing w:line="580" w:lineRule="exact"/>
        <w:ind w:firstLineChars="200" w:firstLine="560"/>
        <w:rPr>
          <w:rFonts w:ascii="仿宋_GB2312" w:eastAsia="仿宋_GB2312"/>
          <w:sz w:val="28"/>
          <w:szCs w:val="28"/>
        </w:rPr>
      </w:pPr>
      <w:r>
        <w:rPr>
          <w:rFonts w:ascii="仿宋_GB2312" w:eastAsia="仿宋_GB2312" w:hint="eastAsia"/>
          <w:sz w:val="28"/>
          <w:szCs w:val="28"/>
        </w:rPr>
        <w:t>2018年度一般公共预算财政拨款支出811.95万元，主要用于以下方面（按大类）：一般公共服务支出754.11万元，占本年财政拨款支出92.88%；社会保障和就业支出57.84万元，占本年财政拨款支出7.12%。</w:t>
      </w:r>
    </w:p>
    <w:p w:rsidR="005B4025" w:rsidRDefault="00C054C8">
      <w:pPr>
        <w:autoSpaceDE w:val="0"/>
        <w:autoSpaceDN w:val="0"/>
        <w:adjustRightInd w:val="0"/>
        <w:spacing w:line="580" w:lineRule="exact"/>
        <w:ind w:firstLineChars="200" w:firstLine="560"/>
        <w:jc w:val="left"/>
        <w:rPr>
          <w:rFonts w:ascii="仿宋_GB2312" w:eastAsia="仿宋_GB2312"/>
          <w:sz w:val="28"/>
          <w:szCs w:val="28"/>
        </w:rPr>
      </w:pPr>
      <w:r>
        <w:rPr>
          <w:rFonts w:ascii="仿宋_GB2312" w:eastAsia="仿宋_GB2312" w:hint="eastAsia"/>
          <w:sz w:val="28"/>
          <w:szCs w:val="28"/>
        </w:rPr>
        <w:t>（二）一般公共预算财政拨款支出决算具体情况</w:t>
      </w:r>
    </w:p>
    <w:p w:rsidR="005B4025" w:rsidRDefault="00C054C8">
      <w:pPr>
        <w:spacing w:line="580" w:lineRule="exact"/>
        <w:ind w:firstLineChars="200" w:firstLine="560"/>
        <w:rPr>
          <w:rFonts w:ascii="仿宋_GB2312" w:eastAsia="仿宋_GB2312"/>
          <w:sz w:val="28"/>
          <w:szCs w:val="28"/>
        </w:rPr>
      </w:pPr>
      <w:r>
        <w:rPr>
          <w:rFonts w:ascii="仿宋_GB2312" w:eastAsia="仿宋_GB2312" w:hint="eastAsia"/>
          <w:sz w:val="28"/>
          <w:szCs w:val="28"/>
        </w:rPr>
        <w:t>1、“一般公共服务支出”（类）2018年度决算754.11万元，比2018年年初预算增加186.88万元，增长32.95%。主要原因：使用上年度结余结转资金支出，以及</w:t>
      </w:r>
      <w:r>
        <w:rPr>
          <w:rFonts w:ascii="仿宋_GB2312" w:eastAsia="仿宋_GB2312"/>
          <w:sz w:val="28"/>
          <w:szCs w:val="28"/>
        </w:rPr>
        <w:t>人员社保基数调整后增加的社保经费。</w:t>
      </w:r>
    </w:p>
    <w:p w:rsidR="005B4025" w:rsidRDefault="00C054C8">
      <w:pPr>
        <w:spacing w:line="580" w:lineRule="exact"/>
        <w:ind w:firstLineChars="200" w:firstLine="560"/>
        <w:rPr>
          <w:rFonts w:ascii="仿宋_GB2312" w:eastAsia="仿宋_GB2312"/>
          <w:sz w:val="28"/>
          <w:szCs w:val="28"/>
        </w:rPr>
      </w:pPr>
      <w:r>
        <w:rPr>
          <w:rFonts w:ascii="仿宋_GB2312" w:eastAsia="仿宋_GB2312" w:hint="eastAsia"/>
          <w:sz w:val="28"/>
          <w:szCs w:val="28"/>
        </w:rPr>
        <w:t>2、“社会保障和就业支出”(类)2018年度决算57.84万元，比2018年年初预算增加0.62万元，增长1.08%。主要原因：</w:t>
      </w:r>
      <w:r>
        <w:rPr>
          <w:rFonts w:ascii="仿宋_GB2312" w:eastAsia="仿宋_GB2312"/>
          <w:sz w:val="28"/>
          <w:szCs w:val="28"/>
        </w:rPr>
        <w:t>人员社保基数调整后增加的社保经费</w:t>
      </w:r>
      <w:r>
        <w:rPr>
          <w:rFonts w:ascii="仿宋_GB2312" w:eastAsia="仿宋_GB2312" w:hint="eastAsia"/>
          <w:sz w:val="28"/>
          <w:szCs w:val="28"/>
        </w:rPr>
        <w:t>支出。</w:t>
      </w:r>
    </w:p>
    <w:p w:rsidR="005B4025" w:rsidRDefault="00C054C8">
      <w:pPr>
        <w:spacing w:line="580" w:lineRule="exact"/>
        <w:ind w:firstLineChars="200" w:firstLine="562"/>
        <w:rPr>
          <w:rFonts w:ascii="仿宋_GB2312" w:eastAsia="仿宋_GB2312"/>
          <w:sz w:val="28"/>
          <w:szCs w:val="28"/>
        </w:rPr>
      </w:pPr>
      <w:r>
        <w:rPr>
          <w:rFonts w:ascii="黑体" w:eastAsia="黑体" w:hint="eastAsia"/>
          <w:b/>
          <w:sz w:val="28"/>
          <w:szCs w:val="28"/>
        </w:rPr>
        <w:t>五、政府性基金预算财政拨款支出决算情况说明</w:t>
      </w:r>
    </w:p>
    <w:p w:rsidR="005B4025" w:rsidRDefault="00C054C8">
      <w:pPr>
        <w:spacing w:line="580" w:lineRule="exact"/>
        <w:ind w:firstLineChars="196" w:firstLine="549"/>
        <w:rPr>
          <w:rFonts w:ascii="仿宋_GB2312" w:eastAsia="仿宋_GB2312"/>
          <w:color w:val="000000"/>
          <w:sz w:val="28"/>
          <w:szCs w:val="28"/>
        </w:rPr>
      </w:pPr>
      <w:r>
        <w:rPr>
          <w:rFonts w:ascii="仿宋_GB2312" w:eastAsia="仿宋_GB2312" w:hint="eastAsia"/>
          <w:color w:val="000000"/>
          <w:sz w:val="28"/>
          <w:szCs w:val="28"/>
        </w:rPr>
        <w:t>本部门</w:t>
      </w:r>
      <w:r>
        <w:rPr>
          <w:rFonts w:ascii="仿宋_GB2312" w:eastAsia="仿宋_GB2312"/>
          <w:color w:val="000000"/>
          <w:sz w:val="28"/>
          <w:szCs w:val="28"/>
        </w:rPr>
        <w:t>本年度无</w:t>
      </w:r>
      <w:r>
        <w:rPr>
          <w:rFonts w:ascii="仿宋_GB2312" w:eastAsia="仿宋_GB2312" w:hint="eastAsia"/>
          <w:color w:val="000000"/>
          <w:sz w:val="28"/>
          <w:szCs w:val="28"/>
        </w:rPr>
        <w:t>政府性基金预算财政拨款支出。</w:t>
      </w:r>
    </w:p>
    <w:p w:rsidR="005B4025" w:rsidRDefault="00C054C8">
      <w:pPr>
        <w:spacing w:line="580" w:lineRule="exact"/>
        <w:ind w:firstLineChars="196" w:firstLine="551"/>
        <w:rPr>
          <w:rFonts w:ascii="黑体" w:eastAsia="黑体"/>
          <w:sz w:val="28"/>
          <w:szCs w:val="28"/>
        </w:rPr>
      </w:pPr>
      <w:r>
        <w:rPr>
          <w:rFonts w:ascii="黑体" w:eastAsia="黑体" w:hint="eastAsia"/>
          <w:b/>
          <w:sz w:val="28"/>
          <w:szCs w:val="28"/>
        </w:rPr>
        <w:lastRenderedPageBreak/>
        <w:t>六、财政拨款基本支出决算情况说明</w:t>
      </w:r>
    </w:p>
    <w:p w:rsidR="005B4025" w:rsidRDefault="00C054C8">
      <w:pPr>
        <w:tabs>
          <w:tab w:val="center" w:pos="6979"/>
        </w:tabs>
        <w:spacing w:line="580" w:lineRule="exact"/>
        <w:ind w:firstLineChars="196" w:firstLine="549"/>
        <w:rPr>
          <w:rFonts w:ascii="黑体" w:eastAsia="黑体"/>
          <w:b/>
          <w:sz w:val="28"/>
          <w:szCs w:val="28"/>
        </w:rPr>
      </w:pPr>
      <w:r>
        <w:rPr>
          <w:rFonts w:ascii="仿宋_GB2312" w:eastAsia="仿宋_GB2312" w:hint="eastAsia"/>
          <w:sz w:val="28"/>
          <w:szCs w:val="28"/>
        </w:rPr>
        <w:t>2018年本部门使用一般公共预算财政拨款安排基本支出503.97万元，使用政府性基金财政拨款安排基本支出0.00万元，其中：（1）工资福利支出包括基本工资</w:t>
      </w:r>
      <w:r>
        <w:rPr>
          <w:rFonts w:ascii="仿宋_GB2312" w:eastAsia="仿宋_GB2312"/>
          <w:sz w:val="28"/>
          <w:szCs w:val="28"/>
        </w:rPr>
        <w:t>、津贴补贴、奖金、伙食补助费、绩效工资、</w:t>
      </w:r>
      <w:r>
        <w:rPr>
          <w:rFonts w:ascii="仿宋_GB2312" w:eastAsia="仿宋_GB2312" w:hint="eastAsia"/>
          <w:sz w:val="28"/>
          <w:szCs w:val="28"/>
        </w:rPr>
        <w:t>其他</w:t>
      </w:r>
      <w:r>
        <w:rPr>
          <w:rFonts w:ascii="仿宋_GB2312" w:eastAsia="仿宋_GB2312"/>
          <w:sz w:val="28"/>
          <w:szCs w:val="28"/>
        </w:rPr>
        <w:t>社会保障缴费、其他工资福利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；（3）对个人和家庭补助支出包括</w:t>
      </w:r>
      <w:r>
        <w:rPr>
          <w:rFonts w:ascii="仿宋_GB2312" w:eastAsia="仿宋_GB2312"/>
          <w:sz w:val="28"/>
          <w:szCs w:val="28"/>
        </w:rPr>
        <w:t>离休费、退休费、抚恤金、生活补助、</w:t>
      </w:r>
      <w:r>
        <w:rPr>
          <w:rFonts w:ascii="仿宋_GB2312" w:eastAsia="仿宋_GB2312" w:hint="eastAsia"/>
          <w:sz w:val="28"/>
          <w:szCs w:val="28"/>
        </w:rPr>
        <w:t>救济费</w:t>
      </w:r>
      <w:r>
        <w:rPr>
          <w:rFonts w:ascii="仿宋_GB2312" w:eastAsia="仿宋_GB2312"/>
          <w:sz w:val="28"/>
          <w:szCs w:val="28"/>
        </w:rPr>
        <w:t>、医疗费</w:t>
      </w:r>
      <w:r>
        <w:rPr>
          <w:rFonts w:ascii="仿宋_GB2312" w:eastAsia="仿宋_GB2312" w:hint="eastAsia"/>
          <w:sz w:val="28"/>
          <w:szCs w:val="28"/>
        </w:rPr>
        <w:t>补助</w:t>
      </w:r>
      <w:r>
        <w:rPr>
          <w:rFonts w:ascii="仿宋_GB2312" w:eastAsia="仿宋_GB2312"/>
          <w:sz w:val="28"/>
          <w:szCs w:val="28"/>
        </w:rPr>
        <w:t>、助学金、奖励金</w:t>
      </w:r>
      <w:r>
        <w:rPr>
          <w:rFonts w:ascii="仿宋_GB2312" w:eastAsia="仿宋_GB2312" w:hint="eastAsia"/>
          <w:sz w:val="28"/>
          <w:szCs w:val="28"/>
        </w:rPr>
        <w:t>、</w:t>
      </w:r>
      <w:r>
        <w:rPr>
          <w:rFonts w:ascii="仿宋_GB2312" w:eastAsia="仿宋_GB2312"/>
          <w:sz w:val="28"/>
          <w:szCs w:val="28"/>
        </w:rPr>
        <w:t>其他对个人和家庭的补助</w:t>
      </w:r>
      <w:r>
        <w:rPr>
          <w:rFonts w:ascii="仿宋_GB2312" w:eastAsia="仿宋_GB2312" w:hint="eastAsia"/>
          <w:sz w:val="28"/>
          <w:szCs w:val="28"/>
        </w:rPr>
        <w:t>等</w:t>
      </w:r>
      <w:r>
        <w:rPr>
          <w:rFonts w:ascii="仿宋_GB2312" w:eastAsia="仿宋_GB2312"/>
          <w:sz w:val="28"/>
          <w:szCs w:val="28"/>
        </w:rPr>
        <w:t>支出</w:t>
      </w:r>
      <w:r>
        <w:rPr>
          <w:rFonts w:ascii="仿宋_GB2312" w:eastAsia="仿宋_GB2312" w:hint="eastAsia"/>
          <w:sz w:val="28"/>
          <w:szCs w:val="28"/>
        </w:rPr>
        <w:t>。（4）其他资本性支出包括</w:t>
      </w:r>
      <w:r>
        <w:rPr>
          <w:rFonts w:ascii="仿宋_GB2312" w:eastAsia="仿宋_GB2312"/>
          <w:sz w:val="28"/>
          <w:szCs w:val="28"/>
        </w:rPr>
        <w:t>办公设备购置、专用设备购置</w:t>
      </w:r>
      <w:r>
        <w:rPr>
          <w:rFonts w:ascii="仿宋_GB2312" w:eastAsia="仿宋_GB2312" w:hint="eastAsia"/>
          <w:sz w:val="28"/>
          <w:szCs w:val="28"/>
        </w:rPr>
        <w:t>等</w:t>
      </w:r>
      <w:r>
        <w:rPr>
          <w:rFonts w:ascii="仿宋_GB2312" w:eastAsia="仿宋_GB2312"/>
          <w:sz w:val="28"/>
          <w:szCs w:val="28"/>
        </w:rPr>
        <w:t>。</w:t>
      </w:r>
    </w:p>
    <w:p w:rsidR="005B4025" w:rsidRDefault="00C054C8">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lastRenderedPageBreak/>
        <w:tab/>
      </w:r>
    </w:p>
    <w:p w:rsidR="005B4025" w:rsidRDefault="00C054C8">
      <w:pPr>
        <w:tabs>
          <w:tab w:val="center" w:pos="6979"/>
        </w:tabs>
        <w:jc w:val="center"/>
        <w:rPr>
          <w:rFonts w:ascii="宋体" w:hAnsi="宋体" w:cs="宋体"/>
          <w:b/>
          <w:spacing w:val="40"/>
          <w:kern w:val="0"/>
          <w:sz w:val="32"/>
          <w:szCs w:val="32"/>
        </w:rPr>
      </w:pPr>
      <w:r>
        <w:rPr>
          <w:rFonts w:ascii="宋体" w:hAnsi="宋体" w:cs="宋体" w:hint="eastAsia"/>
          <w:b/>
          <w:bCs/>
          <w:spacing w:val="40"/>
          <w:kern w:val="0"/>
          <w:sz w:val="32"/>
          <w:szCs w:val="32"/>
        </w:rPr>
        <w:t>第三部分</w:t>
      </w:r>
      <w:r>
        <w:rPr>
          <w:rFonts w:ascii="宋体" w:hAnsi="宋体" w:hint="eastAsia"/>
          <w:b/>
          <w:spacing w:val="40"/>
          <w:sz w:val="32"/>
          <w:szCs w:val="32"/>
        </w:rPr>
        <w:t>2018年度</w:t>
      </w:r>
      <w:r>
        <w:rPr>
          <w:rFonts w:ascii="宋体" w:hAnsi="宋体" w:cs="宋体" w:hint="eastAsia"/>
          <w:b/>
          <w:spacing w:val="40"/>
          <w:kern w:val="0"/>
          <w:sz w:val="32"/>
          <w:szCs w:val="32"/>
        </w:rPr>
        <w:t>其他重要事项的情况说明</w:t>
      </w:r>
    </w:p>
    <w:p w:rsidR="005B4025" w:rsidRDefault="005B4025">
      <w:pPr>
        <w:tabs>
          <w:tab w:val="center" w:pos="6979"/>
        </w:tabs>
        <w:ind w:firstLineChars="198" w:firstLine="554"/>
        <w:rPr>
          <w:rFonts w:ascii="黑体" w:eastAsia="黑体"/>
          <w:sz w:val="28"/>
          <w:szCs w:val="28"/>
        </w:rPr>
      </w:pPr>
    </w:p>
    <w:p w:rsidR="005B4025" w:rsidRDefault="00C054C8">
      <w:pPr>
        <w:spacing w:line="560" w:lineRule="exact"/>
        <w:ind w:firstLineChars="200" w:firstLine="560"/>
        <w:rPr>
          <w:rFonts w:ascii="黑体" w:eastAsia="黑体"/>
          <w:sz w:val="28"/>
          <w:szCs w:val="28"/>
        </w:rPr>
      </w:pPr>
      <w:r>
        <w:rPr>
          <w:rFonts w:ascii="黑体" w:eastAsia="黑体" w:hint="eastAsia"/>
          <w:sz w:val="28"/>
          <w:szCs w:val="28"/>
        </w:rPr>
        <w:t>一、“三公”经费财政拨款决算情况</w:t>
      </w:r>
    </w:p>
    <w:p w:rsidR="005B4025" w:rsidRDefault="00C054C8">
      <w:pPr>
        <w:spacing w:line="560" w:lineRule="exact"/>
        <w:ind w:firstLine="600"/>
        <w:rPr>
          <w:rFonts w:ascii="仿宋_GB2312" w:eastAsia="仿宋_GB2312"/>
          <w:sz w:val="28"/>
          <w:szCs w:val="28"/>
        </w:rPr>
      </w:pPr>
      <w:r>
        <w:rPr>
          <w:rFonts w:ascii="仿宋_GB2312" w:eastAsia="仿宋_GB2312" w:hint="eastAsia"/>
          <w:sz w:val="28"/>
          <w:szCs w:val="28"/>
        </w:rPr>
        <w:t>“三公”经费包括本部门所属</w:t>
      </w:r>
      <w:r>
        <w:rPr>
          <w:rFonts w:ascii="仿宋_GB2312" w:eastAsia="仿宋_GB2312" w:hint="eastAsia"/>
          <w:bCs/>
          <w:sz w:val="28"/>
          <w:szCs w:val="28"/>
        </w:rPr>
        <w:t>1个</w:t>
      </w:r>
      <w:r>
        <w:rPr>
          <w:rFonts w:ascii="仿宋_GB2312" w:eastAsia="仿宋_GB2312" w:hint="eastAsia"/>
          <w:sz w:val="28"/>
          <w:szCs w:val="28"/>
        </w:rPr>
        <w:t>事业单位。2018年“三公”经费财政拨款决算数4.32万元，比2018年“三公”经费财政拨款年初预算4.36万元减少0.04万元。其中：</w:t>
      </w:r>
    </w:p>
    <w:p w:rsidR="005B4025" w:rsidRDefault="00C054C8">
      <w:pPr>
        <w:spacing w:line="560" w:lineRule="exact"/>
        <w:ind w:firstLine="600"/>
        <w:rPr>
          <w:rFonts w:ascii="仿宋_GB2312" w:eastAsia="仿宋_GB2312"/>
          <w:sz w:val="28"/>
          <w:szCs w:val="28"/>
        </w:rPr>
      </w:pPr>
      <w:r>
        <w:rPr>
          <w:rFonts w:ascii="仿宋_GB2312" w:eastAsia="仿宋_GB2312" w:hint="eastAsia"/>
          <w:sz w:val="28"/>
          <w:szCs w:val="28"/>
        </w:rPr>
        <w:t>1.因公出国（境）费用。本部门本年度无因公出国（境）费用预算，无因公出国（境）费用支出。</w:t>
      </w:r>
    </w:p>
    <w:p w:rsidR="005B4025" w:rsidRDefault="00C054C8">
      <w:pPr>
        <w:spacing w:line="560" w:lineRule="exact"/>
        <w:ind w:firstLine="600"/>
        <w:rPr>
          <w:rFonts w:ascii="仿宋_GB2312" w:eastAsia="仿宋_GB2312"/>
          <w:sz w:val="28"/>
          <w:szCs w:val="28"/>
        </w:rPr>
      </w:pPr>
      <w:r>
        <w:rPr>
          <w:rFonts w:ascii="仿宋_GB2312" w:eastAsia="仿宋_GB2312" w:hint="eastAsia"/>
          <w:sz w:val="28"/>
          <w:szCs w:val="28"/>
        </w:rPr>
        <w:t>2.公务接待费。2018年决算数0.39万元，比2018年年初预算数1.36万元减少0.97万元。主要原因：落实厉行勤俭节约要求，严格控制公务接待数量、规模和接待标准，公务接待费相应减少。2018年公务接待费主要用于</w:t>
      </w:r>
      <w:r>
        <w:rPr>
          <w:rFonts w:ascii="仿宋_GB2312" w:eastAsia="仿宋_GB2312" w:hint="eastAsia"/>
          <w:color w:val="000000"/>
          <w:sz w:val="28"/>
          <w:szCs w:val="28"/>
        </w:rPr>
        <w:t>接待来怀投资洽谈的重要项目</w:t>
      </w:r>
      <w:r>
        <w:rPr>
          <w:rFonts w:ascii="仿宋_GB2312" w:eastAsia="仿宋_GB2312" w:hint="eastAsia"/>
          <w:sz w:val="28"/>
          <w:szCs w:val="28"/>
        </w:rPr>
        <w:t>。公务接待10批次，公务接待57人次。</w:t>
      </w:r>
    </w:p>
    <w:p w:rsidR="005B4025" w:rsidRDefault="00C054C8">
      <w:pPr>
        <w:spacing w:line="560" w:lineRule="exact"/>
        <w:ind w:firstLineChars="200" w:firstLine="560"/>
        <w:rPr>
          <w:rFonts w:ascii="仿宋_GB2312" w:eastAsia="仿宋_GB2312"/>
          <w:sz w:val="28"/>
          <w:szCs w:val="28"/>
        </w:rPr>
      </w:pPr>
      <w:r>
        <w:rPr>
          <w:rFonts w:ascii="仿宋_GB2312" w:eastAsia="仿宋_GB2312" w:hint="eastAsia"/>
          <w:sz w:val="28"/>
          <w:szCs w:val="28"/>
        </w:rPr>
        <w:t>3.公务用车购置及运行维护费。2018年决算数3.92万元，比2018年年初预算数3.00万元增加0.92万元。其中，公务用车购置费2018年决算数0.00万元，比2018年年初预算数0.00万元没有增减。公务用车运行维护费2018年决算数3.92万元，比2018年年初预算数3.00万元增加0.92万元，主要原因：公车运行维护费较高，主要是因为我单位现有车辆均购置较早，车辆行驶里程已接近或超过20万公里，进入了频繁修理的阶段。同时，车辆使用也比较频繁，致使燃油费、过桥过路费等费用也不断增加。2018年公务用车运行维护费中，公务用车加油1.50万元，公务用车维修0.78万元，公务用车保险1.17万元，公务用车其他支出0.47万元。2018年公务用车保有</w:t>
      </w:r>
      <w:r>
        <w:rPr>
          <w:rFonts w:ascii="仿宋_GB2312" w:eastAsia="仿宋_GB2312" w:hint="eastAsia"/>
          <w:sz w:val="28"/>
          <w:szCs w:val="28"/>
        </w:rPr>
        <w:lastRenderedPageBreak/>
        <w:t>量3辆，车均运行维护费1.31万元。</w:t>
      </w:r>
    </w:p>
    <w:p w:rsidR="005B4025" w:rsidRDefault="00C054C8">
      <w:pPr>
        <w:tabs>
          <w:tab w:val="center" w:pos="6979"/>
        </w:tabs>
        <w:ind w:firstLineChars="198" w:firstLine="554"/>
        <w:rPr>
          <w:rFonts w:ascii="黑体" w:eastAsia="黑体"/>
          <w:sz w:val="28"/>
          <w:szCs w:val="28"/>
        </w:rPr>
      </w:pPr>
      <w:r>
        <w:rPr>
          <w:rFonts w:ascii="黑体" w:eastAsia="黑体" w:hint="eastAsia"/>
          <w:sz w:val="28"/>
          <w:szCs w:val="28"/>
        </w:rPr>
        <w:t>二、机关运行经费支出情况</w:t>
      </w:r>
    </w:p>
    <w:p w:rsidR="005B4025" w:rsidRDefault="00C054C8">
      <w:pPr>
        <w:ind w:firstLineChars="192" w:firstLine="538"/>
        <w:rPr>
          <w:rFonts w:ascii="仿宋_GB2312" w:eastAsia="仿宋_GB2312"/>
          <w:sz w:val="28"/>
          <w:szCs w:val="28"/>
        </w:rPr>
      </w:pPr>
      <w:r>
        <w:rPr>
          <w:rFonts w:ascii="仿宋_GB2312" w:eastAsia="仿宋_GB2312" w:hint="eastAsia"/>
          <w:color w:val="000000"/>
          <w:sz w:val="28"/>
          <w:szCs w:val="28"/>
        </w:rPr>
        <w:t>本部门所属单位一家，且不属于机关运行经费统计范围。</w:t>
      </w:r>
    </w:p>
    <w:p w:rsidR="005B4025" w:rsidRDefault="00C054C8">
      <w:pPr>
        <w:ind w:left="540"/>
        <w:rPr>
          <w:rFonts w:ascii="黑体" w:eastAsia="黑体"/>
          <w:sz w:val="28"/>
          <w:szCs w:val="28"/>
        </w:rPr>
      </w:pPr>
      <w:r>
        <w:rPr>
          <w:rFonts w:ascii="黑体" w:eastAsia="黑体" w:hint="eastAsia"/>
          <w:sz w:val="28"/>
          <w:szCs w:val="28"/>
        </w:rPr>
        <w:t>三、政府采购支出情况</w:t>
      </w:r>
    </w:p>
    <w:p w:rsidR="005B4025" w:rsidRDefault="00C054C8">
      <w:pPr>
        <w:ind w:firstLineChars="192" w:firstLine="538"/>
        <w:rPr>
          <w:rFonts w:ascii="仿宋_GB2312" w:eastAsia="仿宋_GB2312"/>
          <w:sz w:val="28"/>
          <w:szCs w:val="28"/>
        </w:rPr>
      </w:pPr>
      <w:r>
        <w:rPr>
          <w:rFonts w:ascii="仿宋_GB2312" w:eastAsia="仿宋_GB2312" w:hint="eastAsia"/>
          <w:sz w:val="28"/>
          <w:szCs w:val="28"/>
        </w:rPr>
        <w:t>2018年北京市怀柔区投资促进局政府采购支出总额121.00万元，其中：政府采购货物支出121.00万元，政府采购工程支出0.00万元，政府采购服务支出0.00万元。授予中小企业合同金额121.00万元，占政府采购支出总额的100%，其中：授予小微企业合同金额0.00万元，占政府采购支出总额的0.00%。</w:t>
      </w:r>
    </w:p>
    <w:p w:rsidR="005B4025" w:rsidRDefault="00C054C8">
      <w:pPr>
        <w:ind w:firstLineChars="200" w:firstLine="560"/>
        <w:rPr>
          <w:rFonts w:ascii="黑体" w:eastAsia="黑体"/>
          <w:sz w:val="28"/>
          <w:szCs w:val="28"/>
        </w:rPr>
      </w:pPr>
      <w:r>
        <w:rPr>
          <w:rFonts w:ascii="黑体" w:eastAsia="黑体" w:hint="eastAsia"/>
          <w:sz w:val="28"/>
          <w:szCs w:val="28"/>
        </w:rPr>
        <w:t>四、国有资产占用情况</w:t>
      </w:r>
    </w:p>
    <w:p w:rsidR="005B4025" w:rsidRDefault="00C054C8">
      <w:pPr>
        <w:ind w:firstLineChars="192" w:firstLine="538"/>
        <w:rPr>
          <w:rFonts w:ascii="仿宋_GB2312" w:eastAsia="仿宋_GB2312"/>
          <w:sz w:val="28"/>
          <w:szCs w:val="28"/>
        </w:rPr>
      </w:pPr>
      <w:r>
        <w:rPr>
          <w:rFonts w:ascii="仿宋_GB2312" w:eastAsia="仿宋_GB2312" w:hint="eastAsia"/>
          <w:sz w:val="28"/>
          <w:szCs w:val="28"/>
        </w:rPr>
        <w:t>固定资产总额121.64万元，其中：汽车3辆，52.05万元；单价100万元以上的专用设备0台（套），0.00万元。</w:t>
      </w:r>
    </w:p>
    <w:p w:rsidR="005B4025" w:rsidRDefault="00C054C8">
      <w:pPr>
        <w:ind w:firstLineChars="200" w:firstLine="560"/>
        <w:rPr>
          <w:rFonts w:ascii="黑体" w:eastAsia="黑体"/>
          <w:sz w:val="28"/>
          <w:szCs w:val="28"/>
        </w:rPr>
      </w:pPr>
      <w:r>
        <w:rPr>
          <w:rFonts w:ascii="黑体" w:eastAsia="黑体" w:hint="eastAsia"/>
          <w:sz w:val="28"/>
          <w:szCs w:val="28"/>
        </w:rPr>
        <w:t>五、国有资本经营预算财</w:t>
      </w:r>
      <w:r>
        <w:rPr>
          <w:rFonts w:ascii="黑体" w:eastAsia="黑体"/>
          <w:sz w:val="28"/>
          <w:szCs w:val="28"/>
        </w:rPr>
        <w:t>政拨款</w:t>
      </w:r>
      <w:r>
        <w:rPr>
          <w:rFonts w:ascii="黑体" w:eastAsia="黑体" w:hint="eastAsia"/>
          <w:sz w:val="28"/>
          <w:szCs w:val="28"/>
        </w:rPr>
        <w:t>收支情况</w:t>
      </w:r>
    </w:p>
    <w:p w:rsidR="005B4025" w:rsidRDefault="00C054C8">
      <w:pPr>
        <w:ind w:firstLineChars="192" w:firstLine="538"/>
        <w:rPr>
          <w:rFonts w:ascii="仿宋_GB2312" w:eastAsia="仿宋_GB2312"/>
          <w:sz w:val="28"/>
          <w:szCs w:val="28"/>
        </w:rPr>
      </w:pPr>
      <w:r>
        <w:rPr>
          <w:rFonts w:ascii="仿宋_GB2312" w:eastAsia="仿宋_GB2312" w:hint="eastAsia"/>
          <w:sz w:val="28"/>
          <w:szCs w:val="28"/>
        </w:rPr>
        <w:t>本年度无国有资本经营预算财政拨款收支。</w:t>
      </w:r>
    </w:p>
    <w:p w:rsidR="005B4025" w:rsidRDefault="00C054C8">
      <w:pPr>
        <w:ind w:firstLineChars="192" w:firstLine="538"/>
        <w:rPr>
          <w:rFonts w:ascii="黑体" w:eastAsia="黑体"/>
          <w:sz w:val="28"/>
          <w:szCs w:val="28"/>
        </w:rPr>
      </w:pPr>
      <w:r>
        <w:rPr>
          <w:rFonts w:ascii="黑体" w:eastAsia="黑体" w:hint="eastAsia"/>
          <w:sz w:val="28"/>
          <w:szCs w:val="28"/>
        </w:rPr>
        <w:t>六</w:t>
      </w:r>
      <w:r>
        <w:rPr>
          <w:rFonts w:ascii="黑体" w:eastAsia="黑体"/>
          <w:sz w:val="28"/>
          <w:szCs w:val="28"/>
        </w:rPr>
        <w:t>、政府购买服务</w:t>
      </w:r>
      <w:r>
        <w:rPr>
          <w:rFonts w:ascii="黑体" w:eastAsia="黑体" w:hint="eastAsia"/>
          <w:sz w:val="28"/>
          <w:szCs w:val="28"/>
        </w:rPr>
        <w:t>支出情况</w:t>
      </w:r>
    </w:p>
    <w:p w:rsidR="005B4025" w:rsidRDefault="00C054C8">
      <w:pPr>
        <w:ind w:firstLineChars="192" w:firstLine="538"/>
        <w:rPr>
          <w:rFonts w:ascii="仿宋_GB2312" w:eastAsia="仿宋_GB2312"/>
          <w:sz w:val="28"/>
          <w:szCs w:val="28"/>
        </w:rPr>
      </w:pPr>
      <w:r>
        <w:rPr>
          <w:rFonts w:ascii="仿宋_GB2312" w:eastAsia="仿宋_GB2312"/>
          <w:sz w:val="28"/>
          <w:szCs w:val="28"/>
        </w:rPr>
        <w:t>本部门</w:t>
      </w:r>
      <w:r>
        <w:rPr>
          <w:rFonts w:ascii="仿宋_GB2312" w:eastAsia="仿宋_GB2312" w:hint="eastAsia"/>
          <w:sz w:val="28"/>
          <w:szCs w:val="28"/>
        </w:rPr>
        <w:t>本年度无此项支出。</w:t>
      </w:r>
    </w:p>
    <w:p w:rsidR="005B4025" w:rsidRDefault="00C054C8">
      <w:pPr>
        <w:ind w:firstLineChars="200" w:firstLine="560"/>
        <w:jc w:val="left"/>
        <w:rPr>
          <w:rFonts w:ascii="仿宋_GB2312" w:eastAsia="仿宋_GB2312"/>
          <w:color w:val="000000"/>
          <w:sz w:val="32"/>
          <w:szCs w:val="32"/>
        </w:rPr>
      </w:pPr>
      <w:r>
        <w:rPr>
          <w:rFonts w:ascii="黑体" w:eastAsia="黑体" w:hint="eastAsia"/>
          <w:sz w:val="28"/>
          <w:szCs w:val="28"/>
        </w:rPr>
        <w:t>七、</w:t>
      </w:r>
      <w:r>
        <w:rPr>
          <w:rFonts w:ascii="黑体" w:eastAsia="黑体"/>
          <w:sz w:val="28"/>
          <w:szCs w:val="28"/>
        </w:rPr>
        <w:t>专业名词解释</w:t>
      </w:r>
    </w:p>
    <w:p w:rsidR="005B4025" w:rsidRDefault="00C054C8">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b/>
          <w:sz w:val="28"/>
          <w:szCs w:val="28"/>
        </w:rPr>
        <w:t>“三公”经费</w:t>
      </w:r>
      <w:r>
        <w:rPr>
          <w:rFonts w:ascii="仿宋_GB2312" w:eastAsia="仿宋_GB2312" w:hint="eastAsia"/>
          <w:sz w:val="28"/>
          <w:szCs w:val="28"/>
        </w:rPr>
        <w:t>：</w:t>
      </w:r>
      <w:r>
        <w:rPr>
          <w:rFonts w:ascii="仿宋_GB2312" w:eastAsia="仿宋_GB2312" w:hAnsi="宋体" w:hint="eastAsia"/>
          <w:sz w:val="28"/>
          <w:szCs w:val="28"/>
        </w:rPr>
        <w:t>是指单位通过财政拨款资金安排的因公出国（境）费、公务用车购置及运行费和公务接待费。其中，</w:t>
      </w:r>
      <w:r>
        <w:rPr>
          <w:rFonts w:ascii="仿宋_GB2312" w:eastAsia="仿宋_GB2312" w:hAnsi="宋体" w:hint="eastAsia"/>
          <w:b/>
          <w:sz w:val="28"/>
          <w:szCs w:val="28"/>
        </w:rPr>
        <w:t>因公出国（境）费</w:t>
      </w:r>
      <w:r>
        <w:rPr>
          <w:rFonts w:ascii="仿宋_GB2312" w:eastAsia="仿宋_GB2312" w:hAnsi="宋体" w:hint="eastAsia"/>
          <w:sz w:val="28"/>
          <w:szCs w:val="28"/>
        </w:rPr>
        <w:t>指单位公务出国（境）的国际旅费、国外城市间交通费、住宿费、伙食费、培训费、公杂费等支出；</w:t>
      </w:r>
      <w:r>
        <w:rPr>
          <w:rFonts w:ascii="仿宋_GB2312" w:eastAsia="仿宋_GB2312" w:hAnsi="宋体" w:hint="eastAsia"/>
          <w:b/>
          <w:sz w:val="28"/>
          <w:szCs w:val="28"/>
        </w:rPr>
        <w:t>公务用车购置及运行费</w:t>
      </w:r>
      <w:r>
        <w:rPr>
          <w:rFonts w:ascii="仿宋_GB2312" w:eastAsia="仿宋_GB2312" w:hAnsi="宋体" w:hint="eastAsia"/>
          <w:sz w:val="28"/>
          <w:szCs w:val="28"/>
        </w:rPr>
        <w:t>指单位公务用车车辆购置支出（含车辆购置税）及单位按规定保留的公务用车租用</w:t>
      </w:r>
      <w:r>
        <w:rPr>
          <w:rFonts w:ascii="仿宋_GB2312" w:eastAsia="仿宋_GB2312" w:hAnsi="宋体" w:hint="eastAsia"/>
          <w:sz w:val="28"/>
          <w:szCs w:val="28"/>
        </w:rPr>
        <w:lastRenderedPageBreak/>
        <w:t>费、燃料费、维修费、过路过桥费、保险费、安全奖励费等支出；</w:t>
      </w:r>
      <w:r>
        <w:rPr>
          <w:rFonts w:ascii="仿宋_GB2312" w:eastAsia="仿宋_GB2312" w:hAnsi="宋体" w:hint="eastAsia"/>
          <w:b/>
          <w:sz w:val="28"/>
          <w:szCs w:val="28"/>
        </w:rPr>
        <w:t>公务接待费</w:t>
      </w:r>
      <w:r>
        <w:rPr>
          <w:rFonts w:ascii="仿宋_GB2312" w:eastAsia="仿宋_GB2312" w:hAnsi="宋体" w:hint="eastAsia"/>
          <w:sz w:val="28"/>
          <w:szCs w:val="28"/>
        </w:rPr>
        <w:t>指单位按规定开支的各类公务接待（含外宾接待）支出。</w:t>
      </w:r>
    </w:p>
    <w:p w:rsidR="005B4025" w:rsidRDefault="00C054C8">
      <w:pPr>
        <w:ind w:firstLineChars="150" w:firstLine="42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2.</w:t>
      </w:r>
      <w:r>
        <w:rPr>
          <w:rFonts w:ascii="仿宋_GB2312" w:eastAsia="仿宋_GB2312" w:hint="eastAsia"/>
          <w:b/>
          <w:sz w:val="28"/>
          <w:szCs w:val="28"/>
        </w:rPr>
        <w:t>机关运行经费</w:t>
      </w:r>
      <w:r>
        <w:rPr>
          <w:rFonts w:ascii="仿宋_GB2312" w:eastAsia="仿宋_GB2312" w:hint="eastAsia"/>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B4025" w:rsidRDefault="00C054C8">
      <w:pPr>
        <w:ind w:firstLineChars="150" w:firstLine="420"/>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b/>
          <w:bCs/>
          <w:sz w:val="28"/>
          <w:szCs w:val="28"/>
        </w:rPr>
        <w:t>政府采购</w:t>
      </w:r>
      <w:r>
        <w:rPr>
          <w:rFonts w:ascii="仿宋_GB2312" w:eastAsia="仿宋_GB2312"/>
          <w:b/>
          <w:bCs/>
          <w:sz w:val="28"/>
          <w:szCs w:val="28"/>
        </w:rPr>
        <w:t>：</w:t>
      </w:r>
      <w:r>
        <w:rPr>
          <w:rFonts w:ascii="仿宋_GB2312" w:eastAsia="仿宋_GB2312" w:hint="eastAsia"/>
          <w:sz w:val="28"/>
          <w:szCs w:val="28"/>
        </w:rPr>
        <w:t>指</w:t>
      </w:r>
      <w:r>
        <w:rPr>
          <w:rFonts w:ascii="仿宋_GB2312" w:eastAsia="仿宋_GB2312"/>
          <w:sz w:val="28"/>
          <w:szCs w:val="28"/>
        </w:rPr>
        <w:t>各级国家机关、事业单位和团体组织，使用</w:t>
      </w:r>
      <w:r>
        <w:rPr>
          <w:rFonts w:ascii="仿宋_GB2312" w:eastAsia="仿宋_GB2312" w:hint="eastAsia"/>
          <w:sz w:val="28"/>
          <w:szCs w:val="28"/>
        </w:rPr>
        <w:t>财政性</w:t>
      </w:r>
      <w:r>
        <w:rPr>
          <w:rFonts w:ascii="仿宋_GB2312" w:eastAsia="仿宋_GB2312"/>
          <w:sz w:val="28"/>
          <w:szCs w:val="28"/>
        </w:rPr>
        <w:t>资金采购依法制定的集中目录以内的或者采购限额标准以上的货物、工程和服务的行为。</w:t>
      </w:r>
    </w:p>
    <w:p w:rsidR="005B4025" w:rsidRDefault="00C054C8">
      <w:pPr>
        <w:ind w:firstLineChars="150" w:firstLine="42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w:t>
      </w:r>
      <w:r>
        <w:rPr>
          <w:rFonts w:ascii="仿宋_GB2312" w:eastAsia="仿宋_GB2312"/>
          <w:b/>
          <w:bCs/>
          <w:sz w:val="28"/>
          <w:szCs w:val="28"/>
        </w:rPr>
        <w:t>政府购买服务：</w:t>
      </w:r>
      <w:r>
        <w:rPr>
          <w:rFonts w:ascii="仿宋_GB2312" w:eastAsia="仿宋_GB2312" w:hint="eastAsia"/>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5B4025" w:rsidRDefault="00C054C8">
      <w:pPr>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b/>
          <w:bCs/>
          <w:sz w:val="28"/>
          <w:szCs w:val="28"/>
        </w:rPr>
        <w:t>基本支出</w:t>
      </w:r>
      <w:r>
        <w:rPr>
          <w:rFonts w:ascii="仿宋_GB2312" w:eastAsia="仿宋_GB2312" w:hint="eastAsia"/>
          <w:sz w:val="28"/>
          <w:szCs w:val="28"/>
        </w:rPr>
        <w:t>：指为保障机构正常运转、完成日常工作任务而发生的人员支出和公用支出。</w:t>
      </w:r>
    </w:p>
    <w:p w:rsidR="005B4025" w:rsidRDefault="00C054C8">
      <w:pPr>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b/>
          <w:bCs/>
          <w:sz w:val="28"/>
          <w:szCs w:val="28"/>
        </w:rPr>
        <w:t>项目支出：</w:t>
      </w:r>
      <w:r>
        <w:rPr>
          <w:rFonts w:ascii="仿宋_GB2312" w:eastAsia="仿宋_GB2312" w:hint="eastAsia"/>
          <w:sz w:val="28"/>
          <w:szCs w:val="28"/>
        </w:rPr>
        <w:t>指在基本支出之外为完成特定行政任务或事业发展目标所发生的支出。</w:t>
      </w:r>
    </w:p>
    <w:p w:rsidR="005B4025" w:rsidRDefault="00C054C8">
      <w:pPr>
        <w:tabs>
          <w:tab w:val="center" w:pos="6979"/>
        </w:tabs>
        <w:spacing w:beforeLines="50" w:before="156" w:afterLines="50" w:after="156"/>
        <w:rPr>
          <w:rFonts w:ascii="黑体" w:eastAsia="黑体"/>
          <w:sz w:val="32"/>
          <w:szCs w:val="32"/>
          <w:highlight w:val="yellow"/>
        </w:rPr>
      </w:pPr>
      <w:r>
        <w:rPr>
          <w:rFonts w:ascii="宋体" w:hAnsi="宋体" w:cs="宋体"/>
          <w:b/>
          <w:bCs/>
          <w:spacing w:val="40"/>
          <w:kern w:val="0"/>
          <w:sz w:val="32"/>
          <w:szCs w:val="32"/>
        </w:rPr>
        <w:br w:type="page"/>
      </w:r>
      <w:r>
        <w:rPr>
          <w:rFonts w:ascii="黑体" w:eastAsia="黑体" w:hint="eastAsia"/>
          <w:sz w:val="32"/>
          <w:szCs w:val="32"/>
        </w:rPr>
        <w:lastRenderedPageBreak/>
        <w:t>第四部分  2018年度部门绩效评价情况</w:t>
      </w:r>
    </w:p>
    <w:p w:rsidR="005B4025" w:rsidRDefault="00C054C8">
      <w:pPr>
        <w:ind w:firstLineChars="200" w:firstLine="560"/>
        <w:rPr>
          <w:rFonts w:ascii="黑体" w:eastAsia="黑体"/>
          <w:sz w:val="28"/>
          <w:szCs w:val="28"/>
        </w:rPr>
      </w:pPr>
      <w:r>
        <w:rPr>
          <w:rFonts w:ascii="黑体" w:eastAsia="黑体" w:hint="eastAsia"/>
          <w:sz w:val="28"/>
          <w:szCs w:val="28"/>
        </w:rPr>
        <w:t>一、部门自评工作开展情况。</w:t>
      </w:r>
    </w:p>
    <w:p w:rsidR="005B4025" w:rsidRDefault="00C054C8">
      <w:pPr>
        <w:ind w:firstLineChars="200" w:firstLine="560"/>
        <w:rPr>
          <w:rFonts w:ascii="仿宋_GB2312" w:eastAsia="仿宋_GB2312"/>
          <w:sz w:val="28"/>
          <w:szCs w:val="28"/>
          <w:highlight w:val="yellow"/>
        </w:rPr>
      </w:pPr>
      <w:r>
        <w:rPr>
          <w:rFonts w:ascii="仿宋_GB2312" w:eastAsia="仿宋_GB2312" w:hint="eastAsia"/>
          <w:sz w:val="28"/>
          <w:szCs w:val="28"/>
        </w:rPr>
        <w:t>2019年，北京市怀柔区投资促进局对2018年度部门项目支出实施绩效评价，评价项目1个，评价金额共121.00万元。</w:t>
      </w:r>
    </w:p>
    <w:p w:rsidR="005B4025" w:rsidRDefault="00C054C8">
      <w:pPr>
        <w:ind w:firstLineChars="200" w:firstLine="560"/>
        <w:rPr>
          <w:rFonts w:ascii="黑体" w:eastAsia="黑体"/>
          <w:sz w:val="28"/>
          <w:szCs w:val="28"/>
        </w:rPr>
      </w:pPr>
      <w:r>
        <w:rPr>
          <w:rFonts w:ascii="黑体" w:eastAsia="黑体" w:hint="eastAsia"/>
          <w:sz w:val="28"/>
          <w:szCs w:val="28"/>
        </w:rPr>
        <w:t>二、区信息化管理服务平台建设项目绩效评价报告</w:t>
      </w:r>
    </w:p>
    <w:p w:rsidR="001B0882" w:rsidRPr="001B0882" w:rsidRDefault="00C054C8" w:rsidP="001B0882">
      <w:pPr>
        <w:ind w:firstLineChars="198" w:firstLine="557"/>
        <w:jc w:val="center"/>
        <w:rPr>
          <w:rFonts w:ascii="仿宋_GB2312" w:eastAsia="仿宋_GB2312" w:hAnsi="仿宋"/>
          <w:b/>
          <w:sz w:val="28"/>
          <w:szCs w:val="28"/>
        </w:rPr>
      </w:pPr>
      <w:r w:rsidRPr="001B0882">
        <w:rPr>
          <w:rFonts w:ascii="仿宋_GB2312" w:eastAsia="仿宋_GB2312" w:hAnsi="仿宋" w:hint="eastAsia"/>
          <w:b/>
          <w:sz w:val="28"/>
          <w:szCs w:val="28"/>
        </w:rPr>
        <w:t>怀柔区投资促进局</w:t>
      </w:r>
    </w:p>
    <w:p w:rsidR="005B4025" w:rsidRPr="003C51B1" w:rsidRDefault="00C054C8" w:rsidP="003C51B1">
      <w:pPr>
        <w:ind w:firstLineChars="198" w:firstLine="557"/>
        <w:jc w:val="center"/>
        <w:rPr>
          <w:rFonts w:ascii="仿宋_GB2312" w:eastAsia="仿宋_GB2312" w:hAnsi="仿宋"/>
          <w:b/>
          <w:sz w:val="30"/>
          <w:szCs w:val="30"/>
        </w:rPr>
      </w:pPr>
      <w:r w:rsidRPr="003C51B1">
        <w:rPr>
          <w:rFonts w:ascii="仿宋_GB2312" w:eastAsia="仿宋_GB2312" w:hint="eastAsia"/>
          <w:b/>
          <w:sz w:val="28"/>
          <w:szCs w:val="28"/>
        </w:rPr>
        <w:t>区信息化管理服务平台建设</w:t>
      </w:r>
      <w:r w:rsidRPr="003C51B1">
        <w:rPr>
          <w:rFonts w:ascii="仿宋_GB2312" w:eastAsia="仿宋_GB2312" w:hAnsi="仿宋" w:hint="eastAsia"/>
          <w:b/>
          <w:sz w:val="30"/>
          <w:szCs w:val="30"/>
        </w:rPr>
        <w:t>项目绩效评</w:t>
      </w:r>
      <w:bookmarkStart w:id="0" w:name="_GoBack"/>
      <w:bookmarkEnd w:id="0"/>
      <w:r w:rsidRPr="003C51B1">
        <w:rPr>
          <w:rFonts w:ascii="仿宋_GB2312" w:eastAsia="仿宋_GB2312" w:hAnsi="仿宋" w:hint="eastAsia"/>
          <w:b/>
          <w:sz w:val="30"/>
          <w:szCs w:val="30"/>
        </w:rPr>
        <w:t>价报告</w:t>
      </w:r>
    </w:p>
    <w:p w:rsidR="005B4025" w:rsidRPr="00151BF1" w:rsidRDefault="00C054C8" w:rsidP="00151BF1">
      <w:pPr>
        <w:ind w:firstLineChars="198" w:firstLine="557"/>
        <w:jc w:val="left"/>
        <w:rPr>
          <w:rFonts w:ascii="仿宋_GB2312" w:eastAsia="仿宋_GB2312" w:hAnsi="仿宋"/>
          <w:sz w:val="28"/>
          <w:szCs w:val="28"/>
          <w:highlight w:val="yellow"/>
        </w:rPr>
      </w:pPr>
      <w:r w:rsidRPr="00151BF1">
        <w:rPr>
          <w:rFonts w:ascii="仿宋_GB2312" w:eastAsia="仿宋_GB2312" w:hAnsi="仿宋" w:hint="eastAsia"/>
          <w:b/>
          <w:sz w:val="28"/>
          <w:szCs w:val="28"/>
        </w:rPr>
        <w:t>一、自评工作开展情况</w:t>
      </w:r>
    </w:p>
    <w:p w:rsidR="005B4025" w:rsidRPr="00151BF1" w:rsidRDefault="00C054C8">
      <w:pPr>
        <w:ind w:firstLine="600"/>
        <w:rPr>
          <w:rFonts w:ascii="仿宋_GB2312" w:eastAsia="仿宋_GB2312" w:hAnsi="仿宋" w:cs="仿宋_GB2312"/>
          <w:sz w:val="28"/>
          <w:szCs w:val="28"/>
        </w:rPr>
      </w:pPr>
      <w:r w:rsidRPr="00151BF1">
        <w:rPr>
          <w:rFonts w:ascii="仿宋_GB2312" w:eastAsia="仿宋_GB2312" w:hAnsi="仿宋" w:cs="仿宋_GB2312" w:hint="eastAsia"/>
          <w:sz w:val="28"/>
          <w:szCs w:val="28"/>
        </w:rPr>
        <w:t>（一）基本情况</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_GB2312" w:hint="eastAsia"/>
          <w:sz w:val="28"/>
          <w:szCs w:val="28"/>
        </w:rPr>
        <w:t>依据《北京市财政支出绩效评价管理暂行办法》</w:t>
      </w:r>
      <w:r w:rsidRPr="00151BF1">
        <w:rPr>
          <w:rFonts w:ascii="仿宋_GB2312" w:eastAsia="仿宋_GB2312" w:hAnsi="仿宋" w:cs="仿宋" w:hint="eastAsia"/>
          <w:sz w:val="28"/>
          <w:szCs w:val="28"/>
        </w:rPr>
        <w:t>（京财预〔2012〕272号）和《北京市财政支出绩效评价实施细则》（京财绩效〔2013〕2772号）和北京市怀柔区财政局《关于印发〈怀柔区财政支出绩效评价实施细则〉的通知》（怀财办〔2014〕556号）等文件，成立以区投资促进局局长为领导的评价小组，副局长牵头，政办室落实自评工作，客观的评价项目整体绩效情况。同时结合项目特点，确定绩效评价指标体系。</w:t>
      </w:r>
    </w:p>
    <w:p w:rsidR="005B4025" w:rsidRPr="00151BF1" w:rsidRDefault="00C054C8">
      <w:pPr>
        <w:ind w:firstLine="602"/>
        <w:jc w:val="center"/>
        <w:rPr>
          <w:rFonts w:ascii="仿宋_GB2312" w:eastAsia="仿宋_GB2312" w:hAnsi="仿宋"/>
          <w:b/>
          <w:sz w:val="28"/>
          <w:szCs w:val="28"/>
        </w:rPr>
      </w:pPr>
      <w:r w:rsidRPr="00151BF1">
        <w:rPr>
          <w:rFonts w:ascii="仿宋_GB2312" w:eastAsia="仿宋_GB2312" w:hAnsi="仿宋" w:hint="eastAsia"/>
          <w:b/>
          <w:sz w:val="28"/>
          <w:szCs w:val="28"/>
        </w:rPr>
        <w:t>区投资促进局区信息化管理服务平台建设项目</w:t>
      </w:r>
    </w:p>
    <w:p w:rsidR="005B4025" w:rsidRPr="00151BF1" w:rsidRDefault="00C054C8">
      <w:pPr>
        <w:ind w:firstLine="602"/>
        <w:jc w:val="center"/>
        <w:rPr>
          <w:rFonts w:ascii="仿宋_GB2312" w:eastAsia="仿宋_GB2312" w:hAnsi="仿宋"/>
          <w:b/>
          <w:sz w:val="28"/>
          <w:szCs w:val="28"/>
        </w:rPr>
      </w:pPr>
      <w:r w:rsidRPr="00151BF1">
        <w:rPr>
          <w:rFonts w:ascii="仿宋_GB2312" w:eastAsia="仿宋_GB2312" w:hAnsi="仿宋" w:hint="eastAsia"/>
          <w:b/>
          <w:sz w:val="28"/>
          <w:szCs w:val="28"/>
        </w:rPr>
        <w:t>绩效评价指标体系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260"/>
        <w:gridCol w:w="1304"/>
        <w:gridCol w:w="1260"/>
        <w:gridCol w:w="3736"/>
      </w:tblGrid>
      <w:tr w:rsidR="005B4025">
        <w:trPr>
          <w:trHeight w:val="780"/>
          <w:jc w:val="center"/>
        </w:trPr>
        <w:tc>
          <w:tcPr>
            <w:tcW w:w="1327"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一级指标</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二级指标</w:t>
            </w: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三级指标</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四级指标</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ind w:firstLineChars="392" w:firstLine="826"/>
              <w:rPr>
                <w:rFonts w:asciiTheme="minorEastAsia" w:eastAsiaTheme="minorEastAsia" w:hAnsiTheme="minorEastAsia"/>
                <w:b/>
              </w:rPr>
            </w:pPr>
            <w:r w:rsidRPr="00C50543">
              <w:rPr>
                <w:rFonts w:asciiTheme="minorEastAsia" w:eastAsiaTheme="minorEastAsia" w:hAnsiTheme="minorEastAsia" w:hint="eastAsia"/>
                <w:b/>
              </w:rPr>
              <w:t xml:space="preserve">  指标说明</w:t>
            </w:r>
          </w:p>
        </w:tc>
      </w:tr>
      <w:tr w:rsidR="005B4025">
        <w:trPr>
          <w:trHeight w:val="1290"/>
          <w:jc w:val="center"/>
        </w:trPr>
        <w:tc>
          <w:tcPr>
            <w:tcW w:w="13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项目决策（15分）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绩效目标（5分）</w:t>
            </w: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目标内容（5分）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绩效目标的明确性、合理性（5分）</w:t>
            </w:r>
          </w:p>
        </w:tc>
        <w:tc>
          <w:tcPr>
            <w:tcW w:w="37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项目依据整体绩效目标所设定的绩效指标是否清晰、细化、可衡量，用以反映和考核项目整体绩效目标的明细化情况。</w:t>
            </w:r>
          </w:p>
        </w:tc>
      </w:tr>
      <w:tr w:rsidR="005B4025">
        <w:trPr>
          <w:trHeight w:val="406"/>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3736"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r>
      <w:tr w:rsidR="005B4025">
        <w:trPr>
          <w:trHeight w:val="1697"/>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决策过程（10分）</w:t>
            </w: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决策依据（5分）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立项依据的充分性（5分）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项目是否符合经济社会发展规划和部门年度工作计划；是否进行了充分的可行性研究；项目调整是否合理</w:t>
            </w:r>
          </w:p>
        </w:tc>
      </w:tr>
      <w:tr w:rsidR="005B4025">
        <w:trPr>
          <w:trHeight w:val="2016"/>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决策程序（5分）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决策程序的规范性（5分）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项目申报、批复程序是否符合相关管理办法，是否履行了可行性研究、专家论证等调研程序；项目调整是否履行了相应的手续。</w:t>
            </w:r>
          </w:p>
        </w:tc>
      </w:tr>
      <w:tr w:rsidR="005B4025">
        <w:trPr>
          <w:trHeight w:val="1691"/>
          <w:jc w:val="center"/>
        </w:trPr>
        <w:tc>
          <w:tcPr>
            <w:tcW w:w="13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项目管理（30分）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项目资金（15分）</w:t>
            </w: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预算管理（5分）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预算编制情况（2分）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预算的编制是否细化，细化程度是否符合管理需要和客观实际；预算的编制是否准确</w:t>
            </w:r>
          </w:p>
        </w:tc>
      </w:tr>
      <w:tr w:rsidR="005B4025">
        <w:trPr>
          <w:trHeight w:val="1391"/>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预算的执行情况（3分）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是否有合理的预算执行计划，且执行是否与计划一致。</w:t>
            </w:r>
          </w:p>
        </w:tc>
      </w:tr>
      <w:tr w:rsidR="005B4025">
        <w:trPr>
          <w:trHeight w:val="1403"/>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资金到位（4分）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项目资金到位率（4分）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项目申报单位向资金使用单位拨付资金是否足额、及时；自筹资金到位是否足额、及时。</w:t>
            </w:r>
          </w:p>
        </w:tc>
      </w:tr>
      <w:tr w:rsidR="005B4025">
        <w:trPr>
          <w:trHeight w:val="213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财务管理（6分）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财务制度的健全性（3分）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与项目执行相关的财务制度是否健全、执行是否严格、规范。</w:t>
            </w:r>
          </w:p>
        </w:tc>
      </w:tr>
      <w:tr w:rsidR="005B4025">
        <w:trPr>
          <w:trHeight w:val="1859"/>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财政资金使用的合规性、有效性（3分）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项目经费是否专款专用，是否存在截留、挤占、挪用等；会计核算是否符合会计原则。</w:t>
            </w:r>
          </w:p>
        </w:tc>
      </w:tr>
      <w:tr w:rsidR="005B4025">
        <w:trPr>
          <w:trHeight w:val="1698"/>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项目实施（15分）</w:t>
            </w: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组织机构（4分）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机构的健全性（2分）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组织管理机构、监督机构是否设立；监督制度是否健全。</w:t>
            </w:r>
          </w:p>
        </w:tc>
      </w:tr>
      <w:tr w:rsidR="005B4025">
        <w:trPr>
          <w:trHeight w:val="1409"/>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责任明确性（2分）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组织管理机构、监督机构的人员分工是否明确，是否落实具体责任人</w:t>
            </w:r>
          </w:p>
        </w:tc>
      </w:tr>
      <w:tr w:rsidR="005B4025">
        <w:trPr>
          <w:trHeight w:val="186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制度建设（5分）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管理制度的规范性（5分）</w:t>
            </w:r>
          </w:p>
        </w:tc>
        <w:tc>
          <w:tcPr>
            <w:tcW w:w="37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项目单位是否建立了健全的项目管理制度，是否制定了科学的实施方案或实施计划</w:t>
            </w:r>
          </w:p>
        </w:tc>
      </w:tr>
      <w:tr w:rsidR="005B4025">
        <w:trPr>
          <w:trHeight w:val="406"/>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3736"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r>
      <w:tr w:rsidR="005B4025">
        <w:trPr>
          <w:trHeight w:val="183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过程控制（6分）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项目实施方案和管理制度的执行情况（5分）</w:t>
            </w:r>
          </w:p>
        </w:tc>
        <w:tc>
          <w:tcPr>
            <w:tcW w:w="37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项目的实施是否符合政府相关政策；项目实施方案或实施计划是否被严格执行。项目的过程管理是否符合相关项目管理制度和实施方案</w:t>
            </w:r>
          </w:p>
        </w:tc>
      </w:tr>
      <w:tr w:rsidR="005B4025">
        <w:trPr>
          <w:trHeight w:val="461"/>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3736"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r>
      <w:tr w:rsidR="005B4025">
        <w:trPr>
          <w:trHeight w:val="1401"/>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rPr>
                <w:rFonts w:asciiTheme="minorEastAsia" w:eastAsiaTheme="minorEastAsia" w:hAnsiTheme="minorEastAsia"/>
              </w:rPr>
            </w:pP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项目执行的合理性（1分）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项目实施程序（法律、制度、方案、计划之外的其他工作程序）是否科学合理</w:t>
            </w:r>
          </w:p>
        </w:tc>
      </w:tr>
      <w:tr w:rsidR="005B4025">
        <w:trPr>
          <w:trHeight w:val="1392"/>
          <w:jc w:val="center"/>
        </w:trPr>
        <w:tc>
          <w:tcPr>
            <w:tcW w:w="13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b/>
              </w:rPr>
            </w:pPr>
            <w:r w:rsidRPr="00C50543">
              <w:rPr>
                <w:rFonts w:asciiTheme="minorEastAsia" w:eastAsiaTheme="minorEastAsia" w:hAnsiTheme="minorEastAsia" w:hint="eastAsia"/>
                <w:b/>
              </w:rPr>
              <w:t>项目绩效（55分）</w:t>
            </w: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项目产出（30分）</w:t>
            </w: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产出数量（10分）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目标数量完成率（10分）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与绩效目标相比，实际完成数量是多少</w:t>
            </w:r>
          </w:p>
        </w:tc>
      </w:tr>
      <w:tr w:rsidR="005B4025">
        <w:trPr>
          <w:trHeight w:val="1392"/>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产出质量（10分）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项目完成质量（10分）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项目是否达到相关质量标准、行业标准，是否通过相关部门验收等</w:t>
            </w:r>
          </w:p>
        </w:tc>
      </w:tr>
      <w:tr w:rsidR="005B4025">
        <w:trPr>
          <w:trHeight w:val="171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产出时效（5分）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项目是否按时完成（5分）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产出时效是否达到绩效目标</w:t>
            </w:r>
          </w:p>
        </w:tc>
      </w:tr>
      <w:tr w:rsidR="005B4025">
        <w:trPr>
          <w:trHeight w:val="1073"/>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产出成本（5分）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产出成本控制（5分）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是否采取的成本控制措施及措施的执行情况。</w:t>
            </w:r>
          </w:p>
        </w:tc>
      </w:tr>
      <w:tr w:rsidR="005B4025">
        <w:trPr>
          <w:trHeight w:val="1613"/>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项目效果（25分）</w:t>
            </w: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经济效益（5分）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项目实施产生的经济效益（5分）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项目实施是否产生直接或间接经济效益。</w:t>
            </w:r>
          </w:p>
        </w:tc>
      </w:tr>
      <w:tr w:rsidR="005B4025">
        <w:trPr>
          <w:trHeight w:val="186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社会效益（10分）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项目实施产生的社会综合效益（10分）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项目的实施对社会发展是否起到积极的效果</w:t>
            </w:r>
          </w:p>
        </w:tc>
      </w:tr>
      <w:tr w:rsidR="005B4025">
        <w:trPr>
          <w:trHeight w:val="170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可持续影响（5分）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项目实施产生的可持续影响（5分）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项目的实施能否产生积极的可持续影响</w:t>
            </w:r>
          </w:p>
        </w:tc>
      </w:tr>
      <w:tr w:rsidR="005B4025">
        <w:trPr>
          <w:trHeight w:val="1530"/>
          <w:jc w:val="center"/>
        </w:trPr>
        <w:tc>
          <w:tcPr>
            <w:tcW w:w="1327"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2"/>
              <w:jc w:val="center"/>
              <w:rPr>
                <w:rFonts w:asciiTheme="minorEastAsia" w:eastAsiaTheme="minorEastAsia" w:hAnsiTheme="minorEastAsia"/>
                <w:b/>
              </w:rPr>
            </w:pPr>
          </w:p>
        </w:tc>
        <w:tc>
          <w:tcPr>
            <w:tcW w:w="1260" w:type="dxa"/>
            <w:vMerge/>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5B4025">
            <w:pPr>
              <w:ind w:firstLine="480"/>
              <w:jc w:val="center"/>
              <w:rPr>
                <w:rFonts w:asciiTheme="minorEastAsia" w:eastAsiaTheme="minorEastAsia" w:hAnsiTheme="minorEastAsia"/>
              </w:rPr>
            </w:pPr>
          </w:p>
        </w:tc>
        <w:tc>
          <w:tcPr>
            <w:tcW w:w="1304"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服务对象满意度（5分）</w:t>
            </w:r>
          </w:p>
        </w:tc>
        <w:tc>
          <w:tcPr>
            <w:tcW w:w="1260"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项目预期服务对象对项目实施的满意度（5分）</w:t>
            </w:r>
          </w:p>
        </w:tc>
        <w:tc>
          <w:tcPr>
            <w:tcW w:w="3736" w:type="dxa"/>
            <w:tcBorders>
              <w:top w:val="single" w:sz="4" w:space="0" w:color="auto"/>
              <w:left w:val="single" w:sz="4" w:space="0" w:color="auto"/>
              <w:bottom w:val="single" w:sz="4" w:space="0" w:color="auto"/>
              <w:right w:val="single" w:sz="4" w:space="0" w:color="auto"/>
              <w:tl2br w:val="nil"/>
              <w:tr2bl w:val="nil"/>
            </w:tcBorders>
            <w:vAlign w:val="center"/>
          </w:tcPr>
          <w:p w:rsidR="005B4025" w:rsidRPr="00C50543" w:rsidRDefault="00C054C8">
            <w:pPr>
              <w:rPr>
                <w:rFonts w:asciiTheme="minorEastAsia" w:eastAsiaTheme="minorEastAsia" w:hAnsiTheme="minorEastAsia"/>
              </w:rPr>
            </w:pPr>
            <w:r w:rsidRPr="00C50543">
              <w:rPr>
                <w:rFonts w:asciiTheme="minorEastAsia" w:eastAsiaTheme="minorEastAsia" w:hAnsiTheme="minorEastAsia" w:hint="eastAsia"/>
              </w:rPr>
              <w:t>公众对项目实施的满意程度</w:t>
            </w:r>
          </w:p>
        </w:tc>
      </w:tr>
    </w:tbl>
    <w:p w:rsidR="005B4025" w:rsidRDefault="005B4025">
      <w:pPr>
        <w:rPr>
          <w:rFonts w:ascii="仿宋_GB2312" w:eastAsia="仿宋_GB2312" w:hAnsi="仿宋_GB2312" w:cs="仿宋_GB2312"/>
          <w:sz w:val="32"/>
          <w:szCs w:val="32"/>
        </w:rPr>
      </w:pP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（二）评价组织实施</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为确保项目评价的有效实施，区投资促进局成立以局长为领导的评价小组，副局长牵头，政办室及财务管理人员落实项目自评工作，客观的评价项目整体绩效情况。</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（三）自评总额及个数</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本单位2018年度预算超过一百万的项目只有一个，自评总额176.5万元，自评项目1个。</w:t>
      </w:r>
    </w:p>
    <w:p w:rsidR="005B4025" w:rsidRPr="00151BF1" w:rsidRDefault="00C054C8">
      <w:pPr>
        <w:ind w:firstLine="600"/>
        <w:jc w:val="left"/>
        <w:rPr>
          <w:rFonts w:ascii="仿宋_GB2312" w:eastAsia="仿宋_GB2312" w:hAnsi="仿宋"/>
          <w:b/>
          <w:sz w:val="28"/>
          <w:szCs w:val="28"/>
        </w:rPr>
      </w:pPr>
      <w:r w:rsidRPr="00151BF1">
        <w:rPr>
          <w:rFonts w:ascii="仿宋_GB2312" w:eastAsia="仿宋_GB2312" w:hAnsi="仿宋" w:hint="eastAsia"/>
          <w:b/>
          <w:sz w:val="28"/>
          <w:szCs w:val="28"/>
        </w:rPr>
        <w:t>二、主要经验及存在问题</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lastRenderedPageBreak/>
        <w:t>根据区领导和投资促进局领导的工作要求，进一步优化营商环境，加强集中办公区全面化管理，防范风险、加强服务，认真贯彻落实集中办公区程序化管理、规范化服务的总体部署，以提高集中办公区信息化应用水平为核心，以标准采集、规范整合、安全共享、数据交换、权限调用为关键，建立信息化应用的长效机制。</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在加强全区企业集中办公区规范化管理的同时，进一步规范注册企业市场秩序，简化审批流程，提高审批时效，强化行政审批透明度，及时发现、清退“僵尸企业”，服务优质注册企业，不断提高注册企业纳税比例，涵养税源。</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在实际项目的建设中，按照以各乡镇街道的集中办公区为端点，通过客户端程序对企业信息进行采集、管理，并存储在本地服务器，然后本地服务器定时将数据信息上传至平台主服务器，形成平台中心库。各职能监管部门端点通过客户端程序在自身权限内访问主服务器调取平台中心库，调取本部门所需要的数据信息，以及上传本部门信息至中心库以供相应集中办公区查询调用。</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该管理服务平台要立足于整合各集中办公区和职能监管部门的各类数据信息和应用资源，从数据层面、服务层面、应用层面、交互层面等多个层次、多个方面实现各类资源的整合，以信息采集和数据交互为基础，进行数据交换、分析、比对、统计、查询、调用。结合集中办公区和职能监管部门的实际，按照区投资促进局的调研方案，大力促进全区集中办公区信息化与基础工作的有机融合，提升动态化、信息化条件下的集中办公区管理服务水平，并使各职能监管部门在自</w:t>
      </w:r>
      <w:r w:rsidRPr="00151BF1">
        <w:rPr>
          <w:rFonts w:ascii="仿宋_GB2312" w:eastAsia="仿宋_GB2312" w:hAnsi="仿宋" w:cs="仿宋" w:hint="eastAsia"/>
          <w:sz w:val="28"/>
          <w:szCs w:val="28"/>
        </w:rPr>
        <w:lastRenderedPageBreak/>
        <w:t>身权限范围内实现数据与信息的交换和互通，减少信息不对称空间，消除信息孤岛，提升数据信息的呈现效率，提升监管效率。</w:t>
      </w:r>
    </w:p>
    <w:p w:rsidR="005B4025" w:rsidRPr="00151BF1" w:rsidRDefault="00C054C8" w:rsidP="00151BF1">
      <w:pPr>
        <w:ind w:firstLineChars="200" w:firstLine="560"/>
        <w:rPr>
          <w:rFonts w:ascii="仿宋_GB2312" w:eastAsia="仿宋_GB2312" w:hAnsi="仿宋" w:cs="仿宋"/>
          <w:sz w:val="28"/>
          <w:szCs w:val="28"/>
        </w:rPr>
      </w:pPr>
      <w:r w:rsidRPr="00151BF1">
        <w:rPr>
          <w:rFonts w:ascii="仿宋_GB2312" w:eastAsia="仿宋_GB2312" w:hAnsi="仿宋" w:cs="仿宋" w:hint="eastAsia"/>
          <w:sz w:val="28"/>
          <w:szCs w:val="28"/>
        </w:rPr>
        <w:t>在取得一定成绩的同时，项目实施过程中也存在一些问题，如项目未按计划完工，项目的绩效产出情况需进一步梳理明确。</w:t>
      </w:r>
    </w:p>
    <w:p w:rsidR="005B4025" w:rsidRPr="00151BF1" w:rsidRDefault="00C054C8">
      <w:pPr>
        <w:ind w:firstLine="600"/>
        <w:jc w:val="left"/>
        <w:rPr>
          <w:rFonts w:ascii="仿宋_GB2312" w:eastAsia="仿宋_GB2312" w:hAnsi="仿宋" w:cs="仿宋_GB2312"/>
          <w:b/>
          <w:sz w:val="28"/>
          <w:szCs w:val="28"/>
        </w:rPr>
      </w:pPr>
      <w:r w:rsidRPr="00151BF1">
        <w:rPr>
          <w:rFonts w:ascii="仿宋_GB2312" w:eastAsia="仿宋_GB2312" w:hAnsi="仿宋" w:cs="仿宋_GB2312" w:hint="eastAsia"/>
          <w:b/>
          <w:sz w:val="28"/>
          <w:szCs w:val="28"/>
        </w:rPr>
        <w:t>三、下一步工作措施及建议</w:t>
      </w:r>
    </w:p>
    <w:p w:rsidR="005B4025" w:rsidRPr="00151BF1" w:rsidRDefault="00C054C8">
      <w:pPr>
        <w:ind w:firstLine="600"/>
        <w:rPr>
          <w:rFonts w:ascii="仿宋_GB2312" w:eastAsia="仿宋_GB2312" w:hAnsi="仿宋" w:cs="仿宋_GB2312"/>
          <w:sz w:val="28"/>
          <w:szCs w:val="28"/>
        </w:rPr>
      </w:pPr>
      <w:r w:rsidRPr="00151BF1">
        <w:rPr>
          <w:rFonts w:ascii="仿宋_GB2312" w:eastAsia="仿宋_GB2312" w:hAnsi="仿宋" w:cs="仿宋_GB2312" w:hint="eastAsia"/>
          <w:sz w:val="28"/>
          <w:szCs w:val="28"/>
        </w:rPr>
        <w:t>建议在今后的项目实施过程中，进一步明确资金使用方向，确保资金使用效益。未按时间完成项目，主要是前期筹备工作不细致，不具备建设信息化项目的专业知识，对项目实施过程中遇到的困难估计不足，对项目招投标、建设周期等问题没有做到充分的准备。同时应加强项目实施的监督管理，保障绩效目标的顺利完成。</w:t>
      </w:r>
    </w:p>
    <w:p w:rsidR="005B4025" w:rsidRDefault="005B4025"/>
    <w:sectPr w:rsidR="005B40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CB5" w:rsidRDefault="00B27CB5">
      <w:r>
        <w:separator/>
      </w:r>
    </w:p>
  </w:endnote>
  <w:endnote w:type="continuationSeparator" w:id="0">
    <w:p w:rsidR="00B27CB5" w:rsidRDefault="00B2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25" w:rsidRDefault="00C054C8">
    <w:pPr>
      <w:pStyle w:val="a8"/>
      <w:framePr w:wrap="around" w:vAnchor="text" w:hAnchor="margin" w:xAlign="center" w:y="1"/>
      <w:rPr>
        <w:rStyle w:val="a6"/>
      </w:rPr>
    </w:pPr>
    <w:r>
      <w:fldChar w:fldCharType="begin"/>
    </w:r>
    <w:r>
      <w:rPr>
        <w:rStyle w:val="a6"/>
      </w:rPr>
      <w:instrText xml:space="preserve">PAGE  </w:instrText>
    </w:r>
    <w:r>
      <w:fldChar w:fldCharType="separate"/>
    </w:r>
    <w:r>
      <w:rPr>
        <w:rStyle w:val="a6"/>
      </w:rPr>
      <w:t>11</w:t>
    </w:r>
    <w:r>
      <w:fldChar w:fldCharType="end"/>
    </w:r>
  </w:p>
  <w:p w:rsidR="005B4025" w:rsidRDefault="005B402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025" w:rsidRDefault="00C054C8">
    <w:pPr>
      <w:pStyle w:val="a8"/>
      <w:framePr w:wrap="around" w:vAnchor="text" w:hAnchor="margin" w:xAlign="center" w:y="1"/>
      <w:rPr>
        <w:rStyle w:val="a6"/>
      </w:rPr>
    </w:pPr>
    <w:r>
      <w:fldChar w:fldCharType="begin"/>
    </w:r>
    <w:r>
      <w:rPr>
        <w:rStyle w:val="a6"/>
      </w:rPr>
      <w:instrText xml:space="preserve">PAGE  </w:instrText>
    </w:r>
    <w:r>
      <w:fldChar w:fldCharType="separate"/>
    </w:r>
    <w:r w:rsidR="00E93A8B">
      <w:rPr>
        <w:rStyle w:val="a6"/>
        <w:noProof/>
      </w:rPr>
      <w:t>25</w:t>
    </w:r>
    <w:r>
      <w:fldChar w:fldCharType="end"/>
    </w:r>
  </w:p>
  <w:p w:rsidR="005B4025" w:rsidRDefault="005B40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CB5" w:rsidRDefault="00B27CB5">
      <w:r>
        <w:separator/>
      </w:r>
    </w:p>
  </w:footnote>
  <w:footnote w:type="continuationSeparator" w:id="0">
    <w:p w:rsidR="00B27CB5" w:rsidRDefault="00B27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34541AB"/>
    <w:lvl w:ilvl="0">
      <w:start w:val="2"/>
      <w:numFmt w:val="japaneseCounting"/>
      <w:lvlText w:val="%1、"/>
      <w:lvlJc w:val="left"/>
      <w:pPr>
        <w:tabs>
          <w:tab w:val="left" w:pos="1360"/>
        </w:tabs>
        <w:ind w:left="1360" w:hanging="72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1">
    <w:nsid w:val="27727357"/>
    <w:multiLevelType w:val="hybridMultilevel"/>
    <w:tmpl w:val="A2F8A166"/>
    <w:lvl w:ilvl="0" w:tplc="3A74079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25"/>
    <w:rsid w:val="00151BF1"/>
    <w:rsid w:val="001B0882"/>
    <w:rsid w:val="003C51B1"/>
    <w:rsid w:val="005B4025"/>
    <w:rsid w:val="00B27CB5"/>
    <w:rsid w:val="00C054C8"/>
    <w:rsid w:val="00C50543"/>
    <w:rsid w:val="00E93A8B"/>
    <w:rsid w:val="00FE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FollowedHyperlink"/>
    <w:basedOn w:val="a0"/>
    <w:rPr>
      <w:color w:val="800080"/>
      <w:u w:val="none"/>
    </w:rPr>
  </w:style>
  <w:style w:type="character" w:styleId="a5">
    <w:name w:val="Hyperlink"/>
    <w:basedOn w:val="a0"/>
    <w:rPr>
      <w:color w:val="0000FF"/>
      <w:u w:val="none"/>
    </w:rPr>
  </w:style>
  <w:style w:type="character" w:styleId="a6">
    <w:name w:val="page number"/>
    <w:basedOn w:val="a0"/>
  </w:style>
  <w:style w:type="character" w:customStyle="1" w:styleId="Char">
    <w:name w:val="页眉 Char"/>
    <w:link w:val="a7"/>
    <w:rPr>
      <w:rFonts w:eastAsia="宋体"/>
      <w:sz w:val="18"/>
      <w:szCs w:val="18"/>
    </w:rPr>
  </w:style>
  <w:style w:type="character" w:customStyle="1" w:styleId="Char0">
    <w:name w:val="页脚 Char"/>
    <w:link w:val="a8"/>
    <w:rPr>
      <w:rFonts w:eastAsia="宋体"/>
      <w:sz w:val="18"/>
      <w:szCs w:val="18"/>
    </w:rPr>
  </w:style>
  <w:style w:type="character" w:customStyle="1" w:styleId="Char1">
    <w:name w:val="批注框文本 Char"/>
    <w:basedOn w:val="a0"/>
    <w:link w:val="a9"/>
    <w:rPr>
      <w:sz w:val="18"/>
      <w:szCs w:val="18"/>
    </w:rPr>
  </w:style>
  <w:style w:type="character" w:customStyle="1" w:styleId="font11">
    <w:name w:val="font11"/>
    <w:basedOn w:val="a0"/>
    <w:rPr>
      <w:rFonts w:ascii="宋体" w:eastAsia="宋体" w:hAnsi="宋体" w:cs="宋体" w:hint="eastAsia"/>
      <w:b/>
      <w:i w:val="0"/>
      <w:color w:val="000000"/>
      <w:sz w:val="32"/>
      <w:szCs w:val="32"/>
      <w:u w:val="none"/>
    </w:rPr>
  </w:style>
  <w:style w:type="paragraph" w:styleId="aa">
    <w:name w:val="Body Text Indent"/>
    <w:basedOn w:val="a"/>
    <w:link w:val="Char2"/>
    <w:pPr>
      <w:ind w:firstLine="645"/>
    </w:pPr>
    <w:rPr>
      <w:rFonts w:ascii="仿宋_GB2312" w:eastAsia="仿宋_GB2312" w:hAnsi="Calibri"/>
      <w:sz w:val="32"/>
      <w:szCs w:val="32"/>
    </w:rPr>
  </w:style>
  <w:style w:type="character" w:customStyle="1" w:styleId="Char2">
    <w:name w:val="正文文本缩进 Char"/>
    <w:basedOn w:val="a0"/>
    <w:link w:val="aa"/>
    <w:rPr>
      <w:rFonts w:ascii="仿宋_GB2312" w:eastAsia="仿宋_GB2312" w:hAnsi="Calibri" w:cs="Times New Roman"/>
      <w:sz w:val="32"/>
      <w:szCs w:val="32"/>
    </w:rPr>
  </w:style>
  <w:style w:type="paragraph" w:styleId="a9">
    <w:name w:val="Balloon Text"/>
    <w:basedOn w:val="a"/>
    <w:link w:val="Char1"/>
    <w:rPr>
      <w:rFonts w:ascii="Calibri" w:hAnsi="Calibri" w:cs="宋体"/>
      <w:sz w:val="18"/>
      <w:szCs w:val="18"/>
    </w:rPr>
  </w:style>
  <w:style w:type="character" w:customStyle="1" w:styleId="Char10">
    <w:name w:val="批注框文本 Char1"/>
    <w:basedOn w:val="a0"/>
    <w:uiPriority w:val="99"/>
    <w:rPr>
      <w:rFonts w:ascii="Times New Roman" w:eastAsia="宋体" w:hAnsi="Times New Roman" w:cs="Times New Roman"/>
      <w:sz w:val="18"/>
      <w:szCs w:val="18"/>
    </w:rPr>
  </w:style>
  <w:style w:type="paragraph" w:styleId="ab">
    <w:name w:val="Normal (Web)"/>
    <w:basedOn w:val="a"/>
    <w:pPr>
      <w:spacing w:before="100" w:beforeAutospacing="1" w:after="100" w:afterAutospacing="1"/>
      <w:ind w:right="238"/>
      <w:jc w:val="left"/>
    </w:pPr>
    <w:rPr>
      <w:b/>
      <w:kern w:val="0"/>
      <w:sz w:val="24"/>
      <w:szCs w:val="20"/>
    </w:rPr>
  </w:style>
  <w:style w:type="paragraph" w:styleId="ac">
    <w:name w:val="Date"/>
    <w:basedOn w:val="a"/>
    <w:next w:val="a"/>
    <w:link w:val="Char3"/>
    <w:pPr>
      <w:ind w:leftChars="2500" w:left="100"/>
    </w:pPr>
  </w:style>
  <w:style w:type="character" w:customStyle="1" w:styleId="Char3">
    <w:name w:val="日期 Char"/>
    <w:basedOn w:val="a0"/>
    <w:link w:val="ac"/>
    <w:rPr>
      <w:rFonts w:ascii="Times New Roman" w:eastAsia="宋体" w:hAnsi="Times New Roman" w:cs="Times New Roman"/>
      <w:szCs w:val="24"/>
    </w:rPr>
  </w:style>
  <w:style w:type="paragraph" w:styleId="a7">
    <w:name w:val="header"/>
    <w:basedOn w:val="a"/>
    <w:link w:val="Char"/>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11">
    <w:name w:val="页眉 Char1"/>
    <w:basedOn w:val="a0"/>
    <w:uiPriority w:val="99"/>
    <w:rPr>
      <w:rFonts w:ascii="Times New Roman" w:eastAsia="宋体" w:hAnsi="Times New Roman" w:cs="Times New Roman"/>
      <w:sz w:val="18"/>
      <w:szCs w:val="18"/>
    </w:rPr>
  </w:style>
  <w:style w:type="paragraph" w:styleId="a8">
    <w:name w:val="footer"/>
    <w:basedOn w:val="a"/>
    <w:link w:val="Char0"/>
    <w:pPr>
      <w:tabs>
        <w:tab w:val="center" w:pos="4153"/>
        <w:tab w:val="right" w:pos="8306"/>
      </w:tabs>
      <w:snapToGrid w:val="0"/>
      <w:jc w:val="left"/>
    </w:pPr>
    <w:rPr>
      <w:rFonts w:ascii="Calibri" w:hAnsi="Calibri" w:cs="宋体"/>
      <w:sz w:val="18"/>
      <w:szCs w:val="18"/>
    </w:rPr>
  </w:style>
  <w:style w:type="character" w:customStyle="1" w:styleId="Char12">
    <w:name w:val="页脚 Char1"/>
    <w:basedOn w:val="a0"/>
    <w:uiPriority w:val="99"/>
    <w:rPr>
      <w:rFonts w:ascii="Times New Roman" w:eastAsia="宋体" w:hAnsi="Times New Roman" w:cs="Times New Roman"/>
      <w:sz w:val="18"/>
      <w:szCs w:val="18"/>
    </w:rPr>
  </w:style>
  <w:style w:type="paragraph" w:customStyle="1" w:styleId="Char1CharCharChar">
    <w:name w:val="Char1 Char Char Char"/>
    <w:basedOn w:val="a"/>
    <w:pPr>
      <w:widowControl/>
      <w:spacing w:after="160" w:line="240" w:lineRule="exact"/>
      <w:jc w:val="left"/>
    </w:pPr>
    <w:rPr>
      <w:szCs w:val="20"/>
    </w:rPr>
  </w:style>
  <w:style w:type="paragraph" w:customStyle="1" w:styleId="CharCharCharCharCharCharChar">
    <w:name w:val="Char Char Char Char Char Char Char"/>
    <w:basedOn w:val="a"/>
    <w:rPr>
      <w:rFonts w:ascii="Tahoma" w:hAnsi="Tahoma"/>
      <w:sz w:val="24"/>
      <w:szCs w:val="20"/>
    </w:rPr>
  </w:style>
  <w:style w:type="paragraph" w:customStyle="1" w:styleId="Char1CharCharChar0">
    <w:name w:val="Char1 Char Char Char"/>
    <w:basedOn w:val="a"/>
    <w:pPr>
      <w:widowControl/>
      <w:spacing w:after="160" w:line="240" w:lineRule="exact"/>
      <w:jc w:val="left"/>
    </w:pPr>
    <w:rPr>
      <w:szCs w:val="20"/>
    </w:rPr>
  </w:style>
  <w:style w:type="paragraph" w:customStyle="1" w:styleId="Char4">
    <w:name w:val="Char"/>
    <w:basedOn w:val="a"/>
    <w:rPr>
      <w:rFonts w:ascii="Tahoma" w:hAnsi="Tahoma"/>
      <w:sz w:val="24"/>
      <w:szCs w:val="20"/>
    </w:rPr>
  </w:style>
  <w:style w:type="paragraph" w:styleId="ad">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FollowedHyperlink"/>
    <w:basedOn w:val="a0"/>
    <w:rPr>
      <w:color w:val="800080"/>
      <w:u w:val="none"/>
    </w:rPr>
  </w:style>
  <w:style w:type="character" w:styleId="a5">
    <w:name w:val="Hyperlink"/>
    <w:basedOn w:val="a0"/>
    <w:rPr>
      <w:color w:val="0000FF"/>
      <w:u w:val="none"/>
    </w:rPr>
  </w:style>
  <w:style w:type="character" w:styleId="a6">
    <w:name w:val="page number"/>
    <w:basedOn w:val="a0"/>
  </w:style>
  <w:style w:type="character" w:customStyle="1" w:styleId="Char">
    <w:name w:val="页眉 Char"/>
    <w:link w:val="a7"/>
    <w:rPr>
      <w:rFonts w:eastAsia="宋体"/>
      <w:sz w:val="18"/>
      <w:szCs w:val="18"/>
    </w:rPr>
  </w:style>
  <w:style w:type="character" w:customStyle="1" w:styleId="Char0">
    <w:name w:val="页脚 Char"/>
    <w:link w:val="a8"/>
    <w:rPr>
      <w:rFonts w:eastAsia="宋体"/>
      <w:sz w:val="18"/>
      <w:szCs w:val="18"/>
    </w:rPr>
  </w:style>
  <w:style w:type="character" w:customStyle="1" w:styleId="Char1">
    <w:name w:val="批注框文本 Char"/>
    <w:basedOn w:val="a0"/>
    <w:link w:val="a9"/>
    <w:rPr>
      <w:sz w:val="18"/>
      <w:szCs w:val="18"/>
    </w:rPr>
  </w:style>
  <w:style w:type="character" w:customStyle="1" w:styleId="font11">
    <w:name w:val="font11"/>
    <w:basedOn w:val="a0"/>
    <w:rPr>
      <w:rFonts w:ascii="宋体" w:eastAsia="宋体" w:hAnsi="宋体" w:cs="宋体" w:hint="eastAsia"/>
      <w:b/>
      <w:i w:val="0"/>
      <w:color w:val="000000"/>
      <w:sz w:val="32"/>
      <w:szCs w:val="32"/>
      <w:u w:val="none"/>
    </w:rPr>
  </w:style>
  <w:style w:type="paragraph" w:styleId="aa">
    <w:name w:val="Body Text Indent"/>
    <w:basedOn w:val="a"/>
    <w:link w:val="Char2"/>
    <w:pPr>
      <w:ind w:firstLine="645"/>
    </w:pPr>
    <w:rPr>
      <w:rFonts w:ascii="仿宋_GB2312" w:eastAsia="仿宋_GB2312" w:hAnsi="Calibri"/>
      <w:sz w:val="32"/>
      <w:szCs w:val="32"/>
    </w:rPr>
  </w:style>
  <w:style w:type="character" w:customStyle="1" w:styleId="Char2">
    <w:name w:val="正文文本缩进 Char"/>
    <w:basedOn w:val="a0"/>
    <w:link w:val="aa"/>
    <w:rPr>
      <w:rFonts w:ascii="仿宋_GB2312" w:eastAsia="仿宋_GB2312" w:hAnsi="Calibri" w:cs="Times New Roman"/>
      <w:sz w:val="32"/>
      <w:szCs w:val="32"/>
    </w:rPr>
  </w:style>
  <w:style w:type="paragraph" w:styleId="a9">
    <w:name w:val="Balloon Text"/>
    <w:basedOn w:val="a"/>
    <w:link w:val="Char1"/>
    <w:rPr>
      <w:rFonts w:ascii="Calibri" w:hAnsi="Calibri" w:cs="宋体"/>
      <w:sz w:val="18"/>
      <w:szCs w:val="18"/>
    </w:rPr>
  </w:style>
  <w:style w:type="character" w:customStyle="1" w:styleId="Char10">
    <w:name w:val="批注框文本 Char1"/>
    <w:basedOn w:val="a0"/>
    <w:uiPriority w:val="99"/>
    <w:rPr>
      <w:rFonts w:ascii="Times New Roman" w:eastAsia="宋体" w:hAnsi="Times New Roman" w:cs="Times New Roman"/>
      <w:sz w:val="18"/>
      <w:szCs w:val="18"/>
    </w:rPr>
  </w:style>
  <w:style w:type="paragraph" w:styleId="ab">
    <w:name w:val="Normal (Web)"/>
    <w:basedOn w:val="a"/>
    <w:pPr>
      <w:spacing w:before="100" w:beforeAutospacing="1" w:after="100" w:afterAutospacing="1"/>
      <w:ind w:right="238"/>
      <w:jc w:val="left"/>
    </w:pPr>
    <w:rPr>
      <w:b/>
      <w:kern w:val="0"/>
      <w:sz w:val="24"/>
      <w:szCs w:val="20"/>
    </w:rPr>
  </w:style>
  <w:style w:type="paragraph" w:styleId="ac">
    <w:name w:val="Date"/>
    <w:basedOn w:val="a"/>
    <w:next w:val="a"/>
    <w:link w:val="Char3"/>
    <w:pPr>
      <w:ind w:leftChars="2500" w:left="100"/>
    </w:pPr>
  </w:style>
  <w:style w:type="character" w:customStyle="1" w:styleId="Char3">
    <w:name w:val="日期 Char"/>
    <w:basedOn w:val="a0"/>
    <w:link w:val="ac"/>
    <w:rPr>
      <w:rFonts w:ascii="Times New Roman" w:eastAsia="宋体" w:hAnsi="Times New Roman" w:cs="Times New Roman"/>
      <w:szCs w:val="24"/>
    </w:rPr>
  </w:style>
  <w:style w:type="paragraph" w:styleId="a7">
    <w:name w:val="header"/>
    <w:basedOn w:val="a"/>
    <w:link w:val="Char"/>
    <w:pPr>
      <w:pBdr>
        <w:bottom w:val="single" w:sz="6" w:space="1" w:color="auto"/>
      </w:pBdr>
      <w:tabs>
        <w:tab w:val="center" w:pos="4153"/>
        <w:tab w:val="right" w:pos="8306"/>
      </w:tabs>
      <w:snapToGrid w:val="0"/>
      <w:jc w:val="center"/>
    </w:pPr>
    <w:rPr>
      <w:rFonts w:ascii="Calibri" w:hAnsi="Calibri" w:cs="宋体"/>
      <w:sz w:val="18"/>
      <w:szCs w:val="18"/>
    </w:rPr>
  </w:style>
  <w:style w:type="character" w:customStyle="1" w:styleId="Char11">
    <w:name w:val="页眉 Char1"/>
    <w:basedOn w:val="a0"/>
    <w:uiPriority w:val="99"/>
    <w:rPr>
      <w:rFonts w:ascii="Times New Roman" w:eastAsia="宋体" w:hAnsi="Times New Roman" w:cs="Times New Roman"/>
      <w:sz w:val="18"/>
      <w:szCs w:val="18"/>
    </w:rPr>
  </w:style>
  <w:style w:type="paragraph" w:styleId="a8">
    <w:name w:val="footer"/>
    <w:basedOn w:val="a"/>
    <w:link w:val="Char0"/>
    <w:pPr>
      <w:tabs>
        <w:tab w:val="center" w:pos="4153"/>
        <w:tab w:val="right" w:pos="8306"/>
      </w:tabs>
      <w:snapToGrid w:val="0"/>
      <w:jc w:val="left"/>
    </w:pPr>
    <w:rPr>
      <w:rFonts w:ascii="Calibri" w:hAnsi="Calibri" w:cs="宋体"/>
      <w:sz w:val="18"/>
      <w:szCs w:val="18"/>
    </w:rPr>
  </w:style>
  <w:style w:type="character" w:customStyle="1" w:styleId="Char12">
    <w:name w:val="页脚 Char1"/>
    <w:basedOn w:val="a0"/>
    <w:uiPriority w:val="99"/>
    <w:rPr>
      <w:rFonts w:ascii="Times New Roman" w:eastAsia="宋体" w:hAnsi="Times New Roman" w:cs="Times New Roman"/>
      <w:sz w:val="18"/>
      <w:szCs w:val="18"/>
    </w:rPr>
  </w:style>
  <w:style w:type="paragraph" w:customStyle="1" w:styleId="Char1CharCharChar">
    <w:name w:val="Char1 Char Char Char"/>
    <w:basedOn w:val="a"/>
    <w:pPr>
      <w:widowControl/>
      <w:spacing w:after="160" w:line="240" w:lineRule="exact"/>
      <w:jc w:val="left"/>
    </w:pPr>
    <w:rPr>
      <w:szCs w:val="20"/>
    </w:rPr>
  </w:style>
  <w:style w:type="paragraph" w:customStyle="1" w:styleId="CharCharCharCharCharCharChar">
    <w:name w:val="Char Char Char Char Char Char Char"/>
    <w:basedOn w:val="a"/>
    <w:rPr>
      <w:rFonts w:ascii="Tahoma" w:hAnsi="Tahoma"/>
      <w:sz w:val="24"/>
      <w:szCs w:val="20"/>
    </w:rPr>
  </w:style>
  <w:style w:type="paragraph" w:customStyle="1" w:styleId="Char1CharCharChar0">
    <w:name w:val="Char1 Char Char Char"/>
    <w:basedOn w:val="a"/>
    <w:pPr>
      <w:widowControl/>
      <w:spacing w:after="160" w:line="240" w:lineRule="exact"/>
      <w:jc w:val="left"/>
    </w:pPr>
    <w:rPr>
      <w:szCs w:val="20"/>
    </w:rPr>
  </w:style>
  <w:style w:type="paragraph" w:customStyle="1" w:styleId="Char4">
    <w:name w:val="Char"/>
    <w:basedOn w:val="a"/>
    <w:rPr>
      <w:rFonts w:ascii="Tahoma" w:hAnsi="Tahoma"/>
      <w:sz w:val="24"/>
      <w:szCs w:val="20"/>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2634</Words>
  <Characters>15018</Characters>
  <Application>Microsoft Office Word</Application>
  <DocSecurity>0</DocSecurity>
  <Lines>125</Lines>
  <Paragraphs>35</Paragraphs>
  <ScaleCrop>false</ScaleCrop>
  <Company/>
  <LinksUpToDate>false</LinksUpToDate>
  <CharactersWithSpaces>17617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2019-08-27T07:22:00Z</dcterms:created>
  <dcterms:modified xsi:type="dcterms:W3CDTF">2019-08-27T07:22:00Z</dcterms:modified>
</cp:coreProperties>
</file>