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附件二</w:t>
      </w:r>
    </w:p>
    <w:p>
      <w:pPr>
        <w:jc w:val="center"/>
        <w:rPr>
          <w:rFonts w:hint="eastAsia" w:ascii="黑体" w:eastAsia="黑体"/>
          <w:sz w:val="48"/>
          <w:szCs w:val="48"/>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201</w:t>
      </w:r>
      <w:r>
        <w:rPr>
          <w:rFonts w:hint="eastAsia" w:ascii="黑体" w:eastAsia="黑体"/>
          <w:sz w:val="72"/>
          <w:szCs w:val="72"/>
          <w:lang w:val="en-US" w:eastAsia="zh-CN"/>
        </w:rPr>
        <w:t>8</w:t>
      </w:r>
      <w:r>
        <w:rPr>
          <w:rFonts w:hint="eastAsia" w:ascii="黑体" w:eastAsia="黑体"/>
          <w:sz w:val="72"/>
          <w:szCs w:val="72"/>
        </w:rPr>
        <w:t>年度部门决算公开报表及说明</w:t>
      </w:r>
    </w:p>
    <w:p>
      <w:pPr>
        <w:jc w:val="center"/>
        <w:rPr>
          <w:rFonts w:hint="eastAsia" w:ascii="黑体" w:eastAsia="黑体"/>
          <w:sz w:val="52"/>
          <w:szCs w:val="52"/>
        </w:rPr>
      </w:pPr>
    </w:p>
    <w:p>
      <w:pPr>
        <w:ind w:firstLine="645"/>
        <w:rPr>
          <w:rFonts w:ascii="黑体" w:hAnsi="黑体" w:eastAsia="黑体"/>
          <w:sz w:val="36"/>
          <w:szCs w:val="36"/>
        </w:rPr>
      </w:pPr>
      <w:r>
        <w:rPr>
          <w:rFonts w:hint="eastAsia" w:ascii="仿宋_GB2312" w:eastAsia="仿宋_GB2312"/>
          <w:sz w:val="32"/>
          <w:szCs w:val="32"/>
        </w:rPr>
        <w:t xml:space="preserve">                </w:t>
      </w:r>
      <w:r>
        <w:rPr>
          <w:rFonts w:hint="eastAsia" w:ascii="黑体" w:hAnsi="黑体" w:eastAsia="黑体"/>
          <w:sz w:val="36"/>
          <w:szCs w:val="36"/>
        </w:rPr>
        <w:t>单位名称</w:t>
      </w:r>
      <w:r>
        <w:rPr>
          <w:rFonts w:ascii="黑体" w:hAnsi="黑体" w:eastAsia="黑体"/>
          <w:sz w:val="36"/>
          <w:szCs w:val="36"/>
        </w:rPr>
        <w:t>：</w:t>
      </w:r>
      <w:r>
        <w:rPr>
          <w:rFonts w:hint="eastAsia" w:ascii="黑体" w:hAnsi="黑体" w:eastAsia="黑体"/>
          <w:sz w:val="36"/>
          <w:szCs w:val="36"/>
        </w:rPr>
        <w:t xml:space="preserve"> </w:t>
      </w:r>
      <w:r>
        <w:rPr>
          <w:rFonts w:hint="eastAsia" w:ascii="黑体" w:hAnsi="黑体" w:eastAsia="黑体"/>
          <w:sz w:val="36"/>
          <w:szCs w:val="36"/>
          <w:lang w:eastAsia="zh-CN"/>
        </w:rPr>
        <w:t>北京雁栖湖生态发展示范区管理委员会</w:t>
      </w:r>
    </w:p>
    <w:p>
      <w:pPr>
        <w:rPr>
          <w:rFonts w:ascii="黑体" w:hAnsi="黑体" w:eastAsia="黑体"/>
          <w:sz w:val="36"/>
          <w:szCs w:val="36"/>
        </w:rPr>
      </w:pPr>
    </w:p>
    <w:p>
      <w:pPr>
        <w:rPr>
          <w:rFonts w:hint="eastAsia" w:ascii="仿宋_GB2312" w:eastAsia="仿宋_GB2312"/>
          <w:sz w:val="32"/>
          <w:szCs w:val="32"/>
        </w:rPr>
      </w:pPr>
    </w:p>
    <w:p>
      <w:pPr>
        <w:ind w:firstLine="645"/>
        <w:rPr>
          <w:rFonts w:hint="eastAsia" w:ascii="仿宋_GB2312" w:eastAsia="仿宋_GB2312"/>
          <w:sz w:val="32"/>
          <w:szCs w:val="32"/>
        </w:rPr>
      </w:pPr>
    </w:p>
    <w:p>
      <w:pPr>
        <w:spacing w:line="500" w:lineRule="exact"/>
        <w:ind w:firstLine="645"/>
        <w:jc w:val="center"/>
        <w:rPr>
          <w:rFonts w:ascii="宋体" w:hAnsi="宋体" w:cs="宋体"/>
          <w:b/>
          <w:bCs/>
          <w:kern w:val="0"/>
          <w:sz w:val="36"/>
          <w:szCs w:val="36"/>
        </w:rPr>
      </w:pPr>
      <w:r>
        <w:rPr>
          <w:rFonts w:ascii="宋体" w:hAnsi="宋体" w:cs="宋体"/>
          <w:b/>
          <w:bCs/>
          <w:kern w:val="0"/>
          <w:sz w:val="28"/>
          <w:szCs w:val="28"/>
        </w:rPr>
        <w:br w:type="page"/>
      </w: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201</w:t>
      </w:r>
      <w:r>
        <w:rPr>
          <w:rFonts w:ascii="宋体" w:hAnsi="宋体" w:cs="宋体"/>
          <w:bCs/>
          <w:spacing w:val="40"/>
          <w:kern w:val="0"/>
          <w:sz w:val="32"/>
          <w:szCs w:val="32"/>
        </w:rPr>
        <w:t>8</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2018年度部门决算说明</w:t>
      </w:r>
    </w:p>
    <w:p>
      <w:pPr>
        <w:tabs>
          <w:tab w:val="center" w:pos="6979"/>
        </w:tabs>
        <w:spacing w:before="156" w:beforeLines="50" w:after="156" w:afterLines="50"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2018年度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2018年度部门绩效评价情况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44"/>
          <w:szCs w:val="44"/>
        </w:rPr>
        <w:t>第一部分 2018年度部门决算报表</w:t>
      </w:r>
    </w:p>
    <w:p>
      <w:pPr>
        <w:tabs>
          <w:tab w:val="center" w:pos="6979"/>
        </w:tabs>
        <w:jc w:val="center"/>
        <w:rPr>
          <w:rFonts w:ascii="宋体" w:hAnsi="宋体" w:cs="宋体"/>
          <w:b/>
          <w:bCs/>
          <w:kern w:val="0"/>
          <w:sz w:val="28"/>
          <w:szCs w:val="28"/>
        </w:rPr>
      </w:pPr>
      <w:r>
        <w:rPr>
          <w:rFonts w:ascii="宋体" w:hAnsi="宋体" w:cs="宋体"/>
          <w:b/>
          <w:bCs/>
          <w:spacing w:val="40"/>
          <w:kern w:val="0"/>
          <w:sz w:val="32"/>
          <w:szCs w:val="32"/>
        </w:rPr>
        <w:br w:type="page"/>
      </w:r>
      <w:r>
        <w:rPr>
          <w:rFonts w:hint="eastAsia" w:ascii="宋体" w:hAnsi="宋体" w:cs="宋体"/>
          <w:b/>
          <w:bCs/>
          <w:kern w:val="0"/>
          <w:sz w:val="28"/>
          <w:szCs w:val="28"/>
        </w:rPr>
        <w:t>收入支出决算总表</w:t>
      </w:r>
    </w:p>
    <w:p>
      <w:pPr>
        <w:ind w:left="-1050" w:leftChars="-500" w:right="-604" w:rightChars="-288" w:firstLine="1476" w:firstLineChars="738"/>
        <w:jc w:val="left"/>
        <w:rPr>
          <w:sz w:val="20"/>
        </w:rPr>
      </w:pPr>
      <w:r>
        <w:rPr>
          <w:rFonts w:hint="eastAsia"/>
          <w:sz w:val="20"/>
        </w:rPr>
        <w:t>单位</w:t>
      </w:r>
      <w:r>
        <w:rPr>
          <w:sz w:val="20"/>
        </w:rPr>
        <w:t>名称：</w:t>
      </w:r>
      <w:r>
        <w:rPr>
          <w:rFonts w:hint="eastAsia"/>
          <w:sz w:val="20"/>
        </w:rPr>
        <w:t xml:space="preserve"> </w:t>
      </w:r>
      <w:r>
        <w:rPr>
          <w:rFonts w:hint="eastAsia"/>
          <w:sz w:val="20"/>
          <w:lang w:eastAsia="zh-CN"/>
        </w:rPr>
        <w:t>北京雁栖湖生态发展示范区管理委员会</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单位</w:t>
      </w:r>
      <w:r>
        <w:rPr>
          <w:sz w:val="20"/>
        </w:rPr>
        <w:t>：万元</w:t>
      </w:r>
    </w:p>
    <w:tbl>
      <w:tblPr>
        <w:tblStyle w:val="6"/>
        <w:tblW w:w="13940" w:type="dxa"/>
        <w:jc w:val="center"/>
        <w:tblInd w:w="0" w:type="dxa"/>
        <w:tblLayout w:type="fixed"/>
        <w:tblCellMar>
          <w:top w:w="0" w:type="dxa"/>
          <w:left w:w="108" w:type="dxa"/>
          <w:bottom w:w="0" w:type="dxa"/>
          <w:right w:w="108" w:type="dxa"/>
        </w:tblCellMar>
      </w:tblPr>
      <w:tblGrid>
        <w:gridCol w:w="599"/>
        <w:gridCol w:w="443"/>
        <w:gridCol w:w="466"/>
        <w:gridCol w:w="775"/>
        <w:gridCol w:w="1550"/>
        <w:gridCol w:w="602"/>
        <w:gridCol w:w="1013"/>
        <w:gridCol w:w="1112"/>
        <w:gridCol w:w="474"/>
        <w:gridCol w:w="1542"/>
        <w:gridCol w:w="1519"/>
        <w:gridCol w:w="304"/>
        <w:gridCol w:w="835"/>
        <w:gridCol w:w="869"/>
        <w:gridCol w:w="331"/>
        <w:gridCol w:w="1470"/>
        <w:gridCol w:w="36"/>
      </w:tblGrid>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4277" w:type="dxa"/>
            <w:gridSpan w:val="4"/>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收入</w:t>
            </w:r>
          </w:p>
          <w:p>
            <w:pPr>
              <w:widowControl/>
              <w:jc w:val="center"/>
              <w:rPr>
                <w:rFonts w:ascii="宋体" w:hAnsi="宋体" w:cs="宋体"/>
                <w:kern w:val="0"/>
                <w:sz w:val="18"/>
                <w:szCs w:val="18"/>
              </w:rPr>
            </w:pPr>
          </w:p>
        </w:tc>
        <w:tc>
          <w:tcPr>
            <w:tcW w:w="7380" w:type="dxa"/>
            <w:gridSpan w:val="9"/>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支出</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2152" w:type="dxa"/>
            <w:gridSpan w:val="2"/>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21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1704"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837" w:type="dxa"/>
            <w:gridSpan w:val="3"/>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一、财政拨款</w:t>
            </w:r>
          </w:p>
        </w:tc>
        <w:tc>
          <w:tcPr>
            <w:tcW w:w="215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6,781.001700</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7,999.261089</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二、上级补助收入</w:t>
            </w:r>
          </w:p>
        </w:tc>
        <w:tc>
          <w:tcPr>
            <w:tcW w:w="215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三、事业收入</w:t>
            </w:r>
          </w:p>
        </w:tc>
        <w:tc>
          <w:tcPr>
            <w:tcW w:w="215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四、经营收入</w:t>
            </w:r>
          </w:p>
        </w:tc>
        <w:tc>
          <w:tcPr>
            <w:tcW w:w="215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五、附属单位上缴收入</w:t>
            </w:r>
          </w:p>
        </w:tc>
        <w:tc>
          <w:tcPr>
            <w:tcW w:w="215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六、其他收入</w:t>
            </w:r>
          </w:p>
        </w:tc>
        <w:tc>
          <w:tcPr>
            <w:tcW w:w="215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966.930000</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七、文化体育与传媒支出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155.675459</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64.276800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66.377765</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九、医疗卫生与计划生育支出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7,683.654900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25,666.781413</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5.000000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22.980000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十八、国土海洋气象等支出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二十一、其他支出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二十二、债务还本支出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二十三、债务付息支出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215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7,747.931700</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7,999.261089</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7,747.931700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25,916.814637</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用事业基金弥补收支差额</w:t>
            </w:r>
          </w:p>
        </w:tc>
        <w:tc>
          <w:tcPr>
            <w:tcW w:w="215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3839" w:type="dxa"/>
            <w:gridSpan w:val="4"/>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结余分配</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年初结转和结余</w:t>
            </w:r>
          </w:p>
        </w:tc>
        <w:tc>
          <w:tcPr>
            <w:tcW w:w="215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23,686.423634</w:t>
            </w:r>
          </w:p>
        </w:tc>
        <w:tc>
          <w:tcPr>
            <w:tcW w:w="3839" w:type="dxa"/>
            <w:gridSpan w:val="4"/>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5,768.870086</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2152"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7,747.931700</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31,685.684723</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7,747.931700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31,685.684723</w:t>
            </w:r>
          </w:p>
        </w:tc>
      </w:tr>
      <w:tr>
        <w:tblPrEx>
          <w:tblLayout w:type="fixed"/>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bottom"/>
          </w:tcPr>
          <w:p>
            <w:pPr>
              <w:rPr>
                <w:b/>
              </w:rPr>
            </w:pPr>
          </w:p>
        </w:tc>
      </w:tr>
      <w:tr>
        <w:tblPrEx>
          <w:tblLayout w:type="fixed"/>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bottom"/>
          </w:tcPr>
          <w:p>
            <w:pPr>
              <w:widowControl/>
              <w:jc w:val="center"/>
            </w:pPr>
            <w:r>
              <w:rPr>
                <w:rFonts w:hint="eastAsia" w:ascii="宋体" w:hAnsi="宋体" w:cs="宋体"/>
                <w:b/>
                <w:bCs/>
                <w:kern w:val="0"/>
                <w:sz w:val="28"/>
                <w:szCs w:val="28"/>
              </w:rPr>
              <w:t>收入决算表</w:t>
            </w:r>
          </w:p>
        </w:tc>
      </w:tr>
      <w:tr>
        <w:tblPrEx>
          <w:tblLayout w:type="fixed"/>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center"/>
          </w:tcPr>
          <w:p>
            <w:pPr>
              <w:widowControl/>
              <w:jc w:val="left"/>
              <w:rPr>
                <w:rFonts w:ascii="宋体" w:hAnsi="宋体" w:cs="宋体"/>
                <w:kern w:val="0"/>
                <w:sz w:val="24"/>
              </w:rPr>
            </w:pPr>
            <w:r>
              <w:rPr>
                <w:rFonts w:hint="eastAsia" w:ascii="宋体" w:hAnsi="宋体" w:cs="宋体"/>
                <w:kern w:val="0"/>
                <w:sz w:val="18"/>
                <w:szCs w:val="18"/>
              </w:rPr>
              <w:t xml:space="preserve">单位名称： </w:t>
            </w:r>
            <w:r>
              <w:rPr>
                <w:rFonts w:hint="eastAsia"/>
                <w:sz w:val="20"/>
                <w:lang w:eastAsia="zh-CN"/>
              </w:rPr>
              <w:t>北京雁栖湖生态发展示范区管理委员会</w:t>
            </w:r>
            <w:r>
              <w:rPr>
                <w:rFonts w:hint="eastAsia" w:ascii="宋体" w:hAnsi="宋体" w:cs="宋体"/>
                <w:kern w:val="0"/>
                <w:sz w:val="18"/>
                <w:szCs w:val="18"/>
              </w:rPr>
              <w:t xml:space="preserve">                                                                                      单位：万元</w:t>
            </w:r>
          </w:p>
        </w:tc>
      </w:tr>
      <w:tr>
        <w:tblPrEx>
          <w:tblLayout w:type="fixed"/>
          <w:tblCellMar>
            <w:top w:w="0" w:type="dxa"/>
            <w:left w:w="108" w:type="dxa"/>
            <w:bottom w:w="0" w:type="dxa"/>
            <w:right w:w="108" w:type="dxa"/>
          </w:tblCellMar>
        </w:tblPrEx>
        <w:trPr>
          <w:gridAfter w:val="1"/>
          <w:wAfter w:w="36" w:type="dxa"/>
          <w:trHeight w:val="435" w:hRule="atLeast"/>
          <w:jc w:val="center"/>
        </w:trPr>
        <w:tc>
          <w:tcPr>
            <w:tcW w:w="383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6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5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财政拨款收入</w:t>
            </w:r>
          </w:p>
        </w:tc>
        <w:tc>
          <w:tcPr>
            <w:tcW w:w="15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事业收入</w:t>
            </w:r>
          </w:p>
        </w:tc>
        <w:tc>
          <w:tcPr>
            <w:tcW w:w="113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经营收入</w:t>
            </w:r>
          </w:p>
        </w:tc>
        <w:tc>
          <w:tcPr>
            <w:tcW w:w="12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附属单位上缴收入</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其他收入</w:t>
            </w: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0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32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6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4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6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61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58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54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1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13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47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7,999.261089</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7,999.261089</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201</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一般公共服务支出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0.500000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0.500000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201</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33</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宣传事务</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0.500000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0.500000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201</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33</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02</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0.500000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0.500000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社会保障和就业支出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67.778500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67.778500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行政事业单位离退休</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67.778500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67.778500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48.130000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48.130000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06</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19.648500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19.648500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1"/>
                <w:szCs w:val="21"/>
              </w:rPr>
            </w:pP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1"/>
                <w:szCs w:val="21"/>
              </w:rPr>
            </w:pP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城乡社区支出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6,800.982589</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6,800.982589</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01</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1"/>
                <w:szCs w:val="21"/>
              </w:rPr>
            </w:pP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城乡社区管理事务</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5,351.688344</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5,351.688344</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01</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99</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5,351.688344</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5,351.688344</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03</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1"/>
                <w:szCs w:val="21"/>
              </w:rPr>
            </w:pP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城乡社区公共设施</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1,371.381337</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1,371.381337</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03</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99</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1,371.381337</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1,371.381337</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08</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1"/>
                <w:szCs w:val="21"/>
              </w:rPr>
            </w:pP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8.718300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8.718300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08</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03</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城市建设支出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8.718300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8.718300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1"/>
                <w:szCs w:val="21"/>
              </w:rPr>
            </w:pP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城市基础设施配套费及对应专项债务收入安排的支出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69.194608</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69.194608</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01</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城市公共设施</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18.242608</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18.242608</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99</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其他城市基础设施配套费安排的支出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50.952000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50.952000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213</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1"/>
                <w:szCs w:val="21"/>
              </w:rPr>
            </w:pP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1"/>
                <w:szCs w:val="21"/>
              </w:rPr>
            </w:pP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农林水支出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213</w:t>
            </w:r>
          </w:p>
        </w:tc>
        <w:tc>
          <w:tcPr>
            <w:tcW w:w="4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03</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水利</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213</w:t>
            </w:r>
          </w:p>
        </w:tc>
        <w:tc>
          <w:tcPr>
            <w:tcW w:w="44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03</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05　</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水利工程建设</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216</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商业服务业等支出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1,125.000000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1,125.000000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216</w:t>
            </w:r>
          </w:p>
        </w:tc>
        <w:tc>
          <w:tcPr>
            <w:tcW w:w="4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旅游业管理与服务支出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1,125.000000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1,125.000000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216</w:t>
            </w:r>
          </w:p>
        </w:tc>
        <w:tc>
          <w:tcPr>
            <w:tcW w:w="4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46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99</w:t>
            </w:r>
          </w:p>
        </w:tc>
        <w:tc>
          <w:tcPr>
            <w:tcW w:w="232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其他旅游业管理与服务支出</w:t>
            </w:r>
          </w:p>
        </w:tc>
        <w:tc>
          <w:tcPr>
            <w:tcW w:w="16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1,125.000000</w:t>
            </w:r>
          </w:p>
        </w:tc>
        <w:tc>
          <w:tcPr>
            <w:tcW w:w="158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1,125.000000</w:t>
            </w:r>
          </w:p>
        </w:tc>
        <w:tc>
          <w:tcPr>
            <w:tcW w:w="15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1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139"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2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bl>
    <w:p>
      <w:pPr>
        <w:tabs>
          <w:tab w:val="center" w:pos="6979"/>
        </w:tabs>
        <w:rPr>
          <w:rFonts w:ascii="仿宋_GB2312" w:eastAsia="仿宋_GB2312"/>
          <w:b/>
          <w:sz w:val="32"/>
          <w:szCs w:val="32"/>
        </w:rPr>
      </w:pPr>
    </w:p>
    <w:tbl>
      <w:tblPr>
        <w:tblStyle w:val="6"/>
        <w:tblW w:w="14786" w:type="dxa"/>
        <w:tblInd w:w="0" w:type="dxa"/>
        <w:tblLayout w:type="fixed"/>
        <w:tblCellMar>
          <w:top w:w="0" w:type="dxa"/>
          <w:left w:w="108" w:type="dxa"/>
          <w:bottom w:w="0" w:type="dxa"/>
          <w:right w:w="108" w:type="dxa"/>
        </w:tblCellMar>
      </w:tblPr>
      <w:tblGrid>
        <w:gridCol w:w="684"/>
        <w:gridCol w:w="476"/>
        <w:gridCol w:w="482"/>
        <w:gridCol w:w="2555"/>
        <w:gridCol w:w="1606"/>
        <w:gridCol w:w="160"/>
        <w:gridCol w:w="1446"/>
        <w:gridCol w:w="319"/>
        <w:gridCol w:w="1286"/>
        <w:gridCol w:w="479"/>
        <w:gridCol w:w="1127"/>
        <w:gridCol w:w="639"/>
        <w:gridCol w:w="967"/>
        <w:gridCol w:w="798"/>
        <w:gridCol w:w="1762"/>
      </w:tblGrid>
      <w:tr>
        <w:tblPrEx>
          <w:tblLayout w:type="fixed"/>
          <w:tblCellMar>
            <w:top w:w="0" w:type="dxa"/>
            <w:left w:w="108" w:type="dxa"/>
            <w:bottom w:w="0" w:type="dxa"/>
            <w:right w:w="108" w:type="dxa"/>
          </w:tblCellMar>
        </w:tblPrEx>
        <w:trPr>
          <w:trHeight w:val="375" w:hRule="atLeast"/>
        </w:trPr>
        <w:tc>
          <w:tcPr>
            <w:tcW w:w="14786" w:type="dxa"/>
            <w:gridSpan w:val="15"/>
            <w:tcBorders>
              <w:top w:val="single" w:color="FFFFFF" w:sz="4" w:space="0"/>
              <w:left w:val="single" w:color="FFFFFF" w:sz="4" w:space="0"/>
              <w:bottom w:val="single" w:color="FFFFFF" w:sz="4" w:space="0"/>
              <w:right w:val="single" w:color="FFFFFF" w:sz="4" w:space="0"/>
            </w:tcBorders>
            <w:vAlign w:val="bottom"/>
          </w:tcPr>
          <w:p>
            <w:pPr>
              <w:widowControl/>
              <w:jc w:val="center"/>
              <w:rPr>
                <w:rFonts w:hint="eastAsia" w:ascii="宋体" w:hAnsi="宋体" w:cs="宋体"/>
                <w:b/>
                <w:bCs/>
                <w:kern w:val="0"/>
                <w:sz w:val="28"/>
                <w:szCs w:val="28"/>
              </w:rPr>
            </w:pPr>
          </w:p>
          <w:p>
            <w:pPr>
              <w:widowControl/>
              <w:jc w:val="center"/>
              <w:rPr>
                <w:rFonts w:hint="eastAsia" w:ascii="宋体" w:hAnsi="宋体" w:cs="宋体"/>
                <w:b/>
                <w:bCs/>
                <w:kern w:val="0"/>
                <w:sz w:val="28"/>
                <w:szCs w:val="28"/>
              </w:rPr>
            </w:pPr>
          </w:p>
          <w:p>
            <w:pPr>
              <w:widowControl/>
              <w:jc w:val="center"/>
              <w:rPr>
                <w:rFonts w:hint="eastAsia" w:ascii="宋体" w:hAnsi="宋体" w:cs="宋体"/>
                <w:b/>
                <w:bCs/>
                <w:kern w:val="0"/>
                <w:sz w:val="28"/>
                <w:szCs w:val="28"/>
              </w:rPr>
            </w:pPr>
          </w:p>
          <w:p>
            <w:pPr>
              <w:widowControl/>
              <w:jc w:val="center"/>
              <w:rPr>
                <w:rFonts w:hint="eastAsia" w:ascii="宋体" w:hAnsi="宋体" w:cs="宋体"/>
                <w:b/>
                <w:bCs/>
                <w:kern w:val="0"/>
                <w:sz w:val="28"/>
                <w:szCs w:val="28"/>
              </w:rPr>
            </w:pPr>
          </w:p>
          <w:p>
            <w:pPr>
              <w:widowControl/>
              <w:jc w:val="center"/>
              <w:rPr>
                <w:rFonts w:ascii="宋体" w:hAnsi="宋体" w:cs="宋体"/>
                <w:b/>
                <w:bCs/>
                <w:kern w:val="0"/>
                <w:sz w:val="28"/>
                <w:szCs w:val="28"/>
              </w:rPr>
            </w:pPr>
            <w:r>
              <w:rPr>
                <w:rFonts w:hint="eastAsia" w:ascii="宋体" w:hAnsi="宋体" w:cs="宋体"/>
                <w:b/>
                <w:bCs/>
                <w:kern w:val="0"/>
                <w:sz w:val="28"/>
                <w:szCs w:val="28"/>
              </w:rPr>
              <w:t>支出决算表</w:t>
            </w:r>
          </w:p>
        </w:tc>
      </w:tr>
      <w:tr>
        <w:tblPrEx>
          <w:tblLayout w:type="fixed"/>
          <w:tblCellMar>
            <w:top w:w="0" w:type="dxa"/>
            <w:left w:w="108" w:type="dxa"/>
            <w:bottom w:w="0" w:type="dxa"/>
            <w:right w:w="108" w:type="dxa"/>
          </w:tblCellMar>
        </w:tblPrEx>
        <w:trPr>
          <w:trHeight w:val="285" w:hRule="atLeast"/>
        </w:trPr>
        <w:tc>
          <w:tcPr>
            <w:tcW w:w="5803" w:type="dxa"/>
            <w:gridSpan w:val="5"/>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r>
              <w:rPr>
                <w:rFonts w:hint="eastAsia" w:ascii="宋体" w:hAnsi="宋体" w:cs="宋体"/>
                <w:kern w:val="0"/>
                <w:sz w:val="18"/>
                <w:szCs w:val="18"/>
              </w:rPr>
              <w:t>单位名称：</w:t>
            </w:r>
            <w:r>
              <w:rPr>
                <w:rFonts w:hint="eastAsia"/>
                <w:sz w:val="20"/>
                <w:lang w:eastAsia="zh-CN"/>
              </w:rPr>
              <w:t>北京雁栖湖生态发展示范区管理委员会</w:t>
            </w:r>
            <w:r>
              <w:rPr>
                <w:rFonts w:hint="eastAsia" w:ascii="宋体" w:hAnsi="宋体" w:cs="宋体"/>
                <w:kern w:val="0"/>
                <w:sz w:val="18"/>
                <w:szCs w:val="18"/>
              </w:rPr>
              <w:t xml:space="preserve"> </w:t>
            </w: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5"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2560" w:type="dxa"/>
            <w:gridSpan w:val="2"/>
            <w:tcBorders>
              <w:top w:val="single" w:color="FFFFFF" w:sz="4" w:space="0"/>
              <w:left w:val="single" w:color="FFFFFF" w:sz="4" w:space="0"/>
              <w:bottom w:val="nil"/>
              <w:right w:val="single" w:color="FFFFFF" w:sz="4" w:space="0"/>
            </w:tcBorders>
            <w:vAlign w:val="bottom"/>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599" w:hRule="atLeast"/>
        </w:trPr>
        <w:tc>
          <w:tcPr>
            <w:tcW w:w="419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1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tblPrEx>
          <w:tblLayout w:type="fixed"/>
          <w:tblCellMar>
            <w:top w:w="0" w:type="dxa"/>
            <w:left w:w="108" w:type="dxa"/>
            <w:bottom w:w="0" w:type="dxa"/>
            <w:right w:w="108" w:type="dxa"/>
          </w:tblCellMar>
        </w:tblPrEx>
        <w:trPr>
          <w:trHeight w:val="312" w:hRule="atLeast"/>
        </w:trPr>
        <w:tc>
          <w:tcPr>
            <w:tcW w:w="164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68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8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6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360" w:hRule="atLeast"/>
        </w:trPr>
        <w:tc>
          <w:tcPr>
            <w:tcW w:w="6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25,916.814637</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625.902717</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25,290.911920</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207</w:t>
            </w:r>
          </w:p>
        </w:tc>
        <w:tc>
          <w:tcPr>
            <w:tcW w:w="476"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文化体育与传媒支出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207</w:t>
            </w:r>
          </w:p>
        </w:tc>
        <w:tc>
          <w:tcPr>
            <w:tcW w:w="47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01</w:t>
            </w:r>
          </w:p>
        </w:tc>
        <w:tc>
          <w:tcPr>
            <w:tcW w:w="482"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文化</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207</w:t>
            </w:r>
          </w:p>
        </w:tc>
        <w:tc>
          <w:tcPr>
            <w:tcW w:w="47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01</w:t>
            </w:r>
          </w:p>
        </w:tc>
        <w:tc>
          <w:tcPr>
            <w:tcW w:w="4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99</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其他文化支出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社会保障和就业支出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66.377765</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66.377765</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行政事业单位离退休</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66.377765</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66.377765</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47.592781</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47.592781</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both"/>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208</w:t>
            </w:r>
          </w:p>
        </w:tc>
        <w:tc>
          <w:tcPr>
            <w:tcW w:w="47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4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06</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18.784984</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18.784984</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212</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城乡社区支出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25,666.781413</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559.524952</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25,107.256461</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212</w:t>
            </w:r>
          </w:p>
        </w:tc>
        <w:tc>
          <w:tcPr>
            <w:tcW w:w="47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01</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城乡社区管理事务</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10,670.140209</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559.524952</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10,110.615257</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212</w:t>
            </w:r>
          </w:p>
        </w:tc>
        <w:tc>
          <w:tcPr>
            <w:tcW w:w="47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01</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lang w:val="en-US" w:eastAsia="zh-CN"/>
              </w:rPr>
              <w:t>99</w:t>
            </w:r>
            <w:r>
              <w:rPr>
                <w:rFonts w:hint="eastAsia" w:ascii="宋体" w:hAnsi="宋体" w:cs="宋体"/>
                <w:kern w:val="0"/>
                <w:sz w:val="24"/>
              </w:rPr>
              <w:t>　</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10,670.140209</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559.524952</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10,110.615257</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212</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03</w:t>
            </w: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城乡社区公共设施</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4,239.040489</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4,239.040489</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212</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03</w:t>
            </w: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99</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4,239.040489</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4,239.040489</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212</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05</w:t>
            </w: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城乡社区环境卫生</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10,613.466107</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10,613.466107</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212</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05</w:t>
            </w: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01</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10,613.466107</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10,613.466107</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212</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08</w:t>
            </w: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125.892000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125.892000</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212</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08</w:t>
            </w: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03</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 xml:space="preserve">  城市建设支出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125.892000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125.892000</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212</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13</w:t>
            </w: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城市基础设施配套费及对应专项债务收入安排的支出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18.242608</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18.242608</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212</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13</w:t>
            </w: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01</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 xml:space="preserve">  城市公共设施</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18.242608</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18.242608</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213</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农林水支出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5.000000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5.000000</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213</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03</w:t>
            </w: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水利</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5.000000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5.000000</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213</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03</w:t>
            </w: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05</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 xml:space="preserve">  水利工程建设</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5.000000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5.000000</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216</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商业服务业等支出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22.980000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22.980000</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216</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05</w:t>
            </w: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旅游业管理与服务支出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22.980000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22.980000</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216</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lang w:val="en-US" w:eastAsia="zh-CN"/>
              </w:rPr>
              <w:t>05</w:t>
            </w:r>
            <w:r>
              <w:rPr>
                <w:rFonts w:hint="eastAsia" w:ascii="宋体" w:hAnsi="宋体" w:cs="宋体"/>
                <w:kern w:val="0"/>
                <w:sz w:val="24"/>
              </w:rPr>
              <w:t>　</w:t>
            </w:r>
          </w:p>
        </w:tc>
        <w:tc>
          <w:tcPr>
            <w:tcW w:w="48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99</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 xml:space="preserve">  其他旅游业管理与服务支出</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22.980000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22.980000</w:t>
            </w:r>
          </w:p>
        </w:tc>
        <w:tc>
          <w:tcPr>
            <w:tcW w:w="1766"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c>
          <w:tcPr>
            <w:tcW w:w="176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bl>
    <w:p>
      <w:pPr>
        <w:tabs>
          <w:tab w:val="center" w:pos="6979"/>
        </w:tabs>
        <w:jc w:val="center"/>
        <w:rPr>
          <w:rFonts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财政拨款收入支出决算总表</w:t>
      </w:r>
    </w:p>
    <w:p>
      <w:pPr>
        <w:ind w:left="-1050" w:leftChars="-500" w:right="-604" w:rightChars="-288"/>
        <w:rPr>
          <w:sz w:val="20"/>
        </w:rPr>
      </w:pPr>
      <w:r>
        <w:rPr>
          <w:rFonts w:hint="eastAsia"/>
          <w:sz w:val="20"/>
        </w:rPr>
        <w:t xml:space="preserve">           单位</w:t>
      </w:r>
      <w:r>
        <w:rPr>
          <w:sz w:val="20"/>
        </w:rPr>
        <w:t>名称：</w:t>
      </w:r>
      <w:r>
        <w:rPr>
          <w:rFonts w:hint="eastAsia"/>
          <w:sz w:val="20"/>
          <w:lang w:eastAsia="zh-CN"/>
        </w:rPr>
        <w:t>北京雁栖湖生态发展示范区管理委员会</w:t>
      </w:r>
      <w:r>
        <w:rPr>
          <w:rFonts w:hint="eastAsia" w:ascii="宋体" w:hAnsi="宋体" w:cs="宋体"/>
          <w:kern w:val="0"/>
          <w:sz w:val="18"/>
          <w:szCs w:val="18"/>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p>
    <w:tbl>
      <w:tblPr>
        <w:tblStyle w:val="6"/>
        <w:tblW w:w="14934" w:type="dxa"/>
        <w:tblInd w:w="0" w:type="dxa"/>
        <w:tblLayout w:type="fixed"/>
        <w:tblCellMar>
          <w:top w:w="0" w:type="dxa"/>
          <w:left w:w="108" w:type="dxa"/>
          <w:bottom w:w="0" w:type="dxa"/>
          <w:right w:w="108" w:type="dxa"/>
        </w:tblCellMar>
      </w:tblPr>
      <w:tblGrid>
        <w:gridCol w:w="2367"/>
        <w:gridCol w:w="1587"/>
        <w:gridCol w:w="1703"/>
        <w:gridCol w:w="2473"/>
        <w:gridCol w:w="1701"/>
        <w:gridCol w:w="1701"/>
        <w:gridCol w:w="1701"/>
        <w:gridCol w:w="1701"/>
      </w:tblGrid>
      <w:tr>
        <w:tblPrEx>
          <w:tblLayout w:type="fixed"/>
          <w:tblCellMar>
            <w:top w:w="0" w:type="dxa"/>
            <w:left w:w="108" w:type="dxa"/>
            <w:bottom w:w="0" w:type="dxa"/>
            <w:right w:w="108" w:type="dxa"/>
          </w:tblCellMar>
        </w:tblPrEx>
        <w:trPr>
          <w:trHeight w:val="272" w:hRule="exact"/>
        </w:trPr>
        <w:tc>
          <w:tcPr>
            <w:tcW w:w="565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收     入</w:t>
            </w:r>
          </w:p>
        </w:tc>
        <w:tc>
          <w:tcPr>
            <w:tcW w:w="9277"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     出</w:t>
            </w:r>
          </w:p>
        </w:tc>
      </w:tr>
      <w:tr>
        <w:tblPrEx>
          <w:tblLayout w:type="fixed"/>
          <w:tblCellMar>
            <w:top w:w="0" w:type="dxa"/>
            <w:left w:w="108" w:type="dxa"/>
            <w:bottom w:w="0" w:type="dxa"/>
            <w:right w:w="108" w:type="dxa"/>
          </w:tblCellMar>
        </w:tblPrEx>
        <w:trPr>
          <w:trHeight w:val="272" w:hRule="exact"/>
        </w:trPr>
        <w:tc>
          <w:tcPr>
            <w:tcW w:w="23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58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703"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24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340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340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r>
      <w:tr>
        <w:tblPrEx>
          <w:tblLayout w:type="fixed"/>
          <w:tblCellMar>
            <w:top w:w="0" w:type="dxa"/>
            <w:left w:w="108" w:type="dxa"/>
            <w:bottom w:w="0" w:type="dxa"/>
            <w:right w:w="108" w:type="dxa"/>
          </w:tblCellMar>
        </w:tblPrEx>
        <w:trPr>
          <w:trHeight w:val="272" w:hRule="exact"/>
        </w:trPr>
        <w:tc>
          <w:tcPr>
            <w:tcW w:w="23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0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4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1701" w:type="dxa"/>
            <w:tcBorders>
              <w:top w:val="nil"/>
              <w:left w:val="nil"/>
              <w:bottom w:val="single" w:color="auto" w:sz="4" w:space="0"/>
              <w:right w:val="single" w:color="auto" w:sz="4" w:space="0"/>
            </w:tcBorders>
            <w:vAlign w:val="center"/>
          </w:tcPr>
          <w:p>
            <w:pPr>
              <w:widowControl/>
              <w:ind w:firstLine="270" w:firstLineChars="150"/>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58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6,781.001700</w:t>
            </w:r>
          </w:p>
        </w:tc>
        <w:tc>
          <w:tcPr>
            <w:tcW w:w="170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7,921.348181</w:t>
            </w: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58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77.912908</w:t>
            </w: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七、文化体育与传媒支出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64.276800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66.377765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九、医疗卫生与计划生育支出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6,716.724900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25,522.646805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144.134608</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22.980000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十八、国土海洋气象等支出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二十一、其他支出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二十二、债务还本支出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70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二十三、债务付息支出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58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6,781.001700</w:t>
            </w:r>
          </w:p>
        </w:tc>
        <w:tc>
          <w:tcPr>
            <w:tcW w:w="170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7,999.261089</w:t>
            </w:r>
          </w:p>
        </w:tc>
        <w:tc>
          <w:tcPr>
            <w:tcW w:w="2473"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6,781.001700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25,772.680029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144.134608</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58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23,686.423634</w:t>
            </w: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5,717.918086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50.952000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58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23,569.249934</w:t>
            </w: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基本支出结转</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207.453565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58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117.173700</w:t>
            </w:r>
          </w:p>
        </w:tc>
        <w:tc>
          <w:tcPr>
            <w:tcW w:w="247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项目支出结转和结余</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5,510.464521</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50.952000</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58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6,781.001700</w:t>
            </w:r>
          </w:p>
        </w:tc>
        <w:tc>
          <w:tcPr>
            <w:tcW w:w="170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31,685.684723</w:t>
            </w:r>
          </w:p>
        </w:tc>
        <w:tc>
          <w:tcPr>
            <w:tcW w:w="2473"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6,781.001700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31,490.598115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195.086608</w:t>
            </w:r>
          </w:p>
        </w:tc>
      </w:tr>
    </w:tbl>
    <w:p>
      <w:pPr>
        <w:tabs>
          <w:tab w:val="center" w:pos="6979"/>
        </w:tabs>
        <w:jc w:val="center"/>
        <w:rPr>
          <w:rFonts w:ascii="仿宋_GB2312" w:eastAsia="仿宋_GB2312"/>
          <w:b/>
          <w:sz w:val="32"/>
          <w:szCs w:val="32"/>
        </w:rPr>
      </w:pPr>
      <w:r>
        <w:rPr>
          <w:rFonts w:hint="eastAsia" w:ascii="宋体" w:hAnsi="宋体" w:cs="宋体"/>
          <w:b/>
          <w:bCs/>
          <w:kern w:val="0"/>
          <w:sz w:val="28"/>
          <w:szCs w:val="28"/>
        </w:rPr>
        <w:t>一般公共预算财政拨款支出决算表</w:t>
      </w:r>
    </w:p>
    <w:tbl>
      <w:tblPr>
        <w:tblStyle w:val="6"/>
        <w:tblW w:w="13388" w:type="dxa"/>
        <w:tblInd w:w="675" w:type="dxa"/>
        <w:tblLayout w:type="fixed"/>
        <w:tblCellMar>
          <w:top w:w="0" w:type="dxa"/>
          <w:left w:w="108" w:type="dxa"/>
          <w:bottom w:w="0" w:type="dxa"/>
          <w:right w:w="108" w:type="dxa"/>
        </w:tblCellMar>
      </w:tblPr>
      <w:tblGrid>
        <w:gridCol w:w="875"/>
        <w:gridCol w:w="758"/>
        <w:gridCol w:w="760"/>
        <w:gridCol w:w="2312"/>
        <w:gridCol w:w="2207"/>
        <w:gridCol w:w="1590"/>
        <w:gridCol w:w="287"/>
        <w:gridCol w:w="2156"/>
        <w:gridCol w:w="112"/>
        <w:gridCol w:w="2331"/>
      </w:tblGrid>
      <w:tr>
        <w:tblPrEx>
          <w:tblLayout w:type="fixed"/>
          <w:tblCellMar>
            <w:top w:w="0" w:type="dxa"/>
            <w:left w:w="108" w:type="dxa"/>
            <w:bottom w:w="0" w:type="dxa"/>
            <w:right w:w="108" w:type="dxa"/>
          </w:tblCellMar>
        </w:tblPrEx>
        <w:trPr>
          <w:trHeight w:val="399" w:hRule="atLeast"/>
        </w:trPr>
        <w:tc>
          <w:tcPr>
            <w:tcW w:w="6912" w:type="dxa"/>
            <w:gridSpan w:val="5"/>
            <w:tcBorders>
              <w:top w:val="single" w:color="FFFFFF" w:sz="8" w:space="0"/>
              <w:left w:val="single" w:color="FFFFFF" w:sz="8" w:space="0"/>
              <w:bottom w:val="nil"/>
              <w:right w:val="nil"/>
            </w:tcBorders>
            <w:vAlign w:val="center"/>
          </w:tcPr>
          <w:p>
            <w:pPr>
              <w:widowControl/>
              <w:rPr>
                <w:rFonts w:ascii="宋体" w:hAnsi="宋体" w:cs="宋体"/>
                <w:kern w:val="0"/>
                <w:sz w:val="24"/>
              </w:rPr>
            </w:pPr>
            <w:r>
              <w:rPr>
                <w:rFonts w:hint="eastAsia" w:ascii="宋体" w:hAnsi="宋体" w:cs="宋体"/>
                <w:kern w:val="0"/>
                <w:sz w:val="18"/>
                <w:szCs w:val="18"/>
              </w:rPr>
              <w:t xml:space="preserve">单位名称：  </w:t>
            </w:r>
            <w:r>
              <w:rPr>
                <w:rFonts w:hint="eastAsia"/>
                <w:sz w:val="20"/>
                <w:lang w:eastAsia="zh-CN"/>
              </w:rPr>
              <w:t>北京雁栖湖生态发展示范区管理委员会</w:t>
            </w:r>
            <w:r>
              <w:rPr>
                <w:rFonts w:hint="eastAsia" w:ascii="宋体" w:hAnsi="宋体" w:cs="宋体"/>
                <w:kern w:val="0"/>
                <w:sz w:val="24"/>
              </w:rPr>
              <w:t>　</w:t>
            </w:r>
          </w:p>
        </w:tc>
        <w:tc>
          <w:tcPr>
            <w:tcW w:w="1590"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551" w:hRule="atLeast"/>
        </w:trPr>
        <w:tc>
          <w:tcPr>
            <w:tcW w:w="47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2207" w:type="dxa"/>
            <w:vMerge w:val="restart"/>
            <w:tcBorders>
              <w:top w:val="single" w:color="auto" w:sz="4" w:space="0"/>
              <w:left w:val="nil"/>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单位名称</w:t>
            </w:r>
          </w:p>
        </w:tc>
        <w:tc>
          <w:tcPr>
            <w:tcW w:w="1877"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68"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2331" w:type="dxa"/>
            <w:vMerge w:val="restart"/>
            <w:tcBorders>
              <w:top w:val="single" w:color="auto" w:sz="4" w:space="0"/>
              <w:left w:val="nil"/>
              <w:right w:val="single" w:color="auto" w:sz="4" w:space="0"/>
            </w:tcBorders>
            <w:vAlign w:val="center"/>
          </w:tcPr>
          <w:p>
            <w:pPr>
              <w:jc w:val="center"/>
              <w:rPr>
                <w:rFonts w:ascii="宋体" w:hAnsi="宋体" w:cs="宋体"/>
                <w:b/>
                <w:bCs/>
                <w:kern w:val="0"/>
                <w:sz w:val="18"/>
                <w:szCs w:val="18"/>
              </w:rPr>
            </w:pPr>
            <w:r>
              <w:rPr>
                <w:rFonts w:hint="eastAsia" w:ascii="宋体" w:hAnsi="宋体" w:cs="宋体"/>
                <w:kern w:val="0"/>
                <w:sz w:val="18"/>
                <w:szCs w:val="18"/>
              </w:rPr>
              <w:t>项目支出</w:t>
            </w:r>
          </w:p>
        </w:tc>
      </w:tr>
      <w:tr>
        <w:tblPrEx>
          <w:tblLayout w:type="fixed"/>
          <w:tblCellMar>
            <w:top w:w="0" w:type="dxa"/>
            <w:left w:w="108" w:type="dxa"/>
            <w:bottom w:w="0" w:type="dxa"/>
            <w:right w:w="108" w:type="dxa"/>
          </w:tblCellMar>
        </w:tblPrEx>
        <w:trPr>
          <w:trHeight w:val="1095" w:hRule="atLeast"/>
        </w:trPr>
        <w:tc>
          <w:tcPr>
            <w:tcW w:w="23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3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2207"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77"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268"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31"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875"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58"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60"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3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220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7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Layout w:type="fixed"/>
          <w:tblCellMar>
            <w:top w:w="0" w:type="dxa"/>
            <w:left w:w="108" w:type="dxa"/>
            <w:bottom w:w="0" w:type="dxa"/>
            <w:right w:w="108" w:type="dxa"/>
          </w:tblCellMar>
        </w:tblPrEx>
        <w:trPr>
          <w:trHeight w:val="399" w:hRule="atLeast"/>
        </w:trPr>
        <w:tc>
          <w:tcPr>
            <w:tcW w:w="8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58"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60"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31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0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25,772.680029</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625.902717</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25,146.777312</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207</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文化体育与传媒支出</w:t>
            </w:r>
          </w:p>
        </w:tc>
        <w:tc>
          <w:tcPr>
            <w:tcW w:w="220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207</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01</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文化</w:t>
            </w:r>
          </w:p>
        </w:tc>
        <w:tc>
          <w:tcPr>
            <w:tcW w:w="220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207</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01</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99</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其他文化支出</w:t>
            </w:r>
          </w:p>
        </w:tc>
        <w:tc>
          <w:tcPr>
            <w:tcW w:w="2207"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207</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01</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99</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其他文化支出</w:t>
            </w:r>
          </w:p>
        </w:tc>
        <w:tc>
          <w:tcPr>
            <w:tcW w:w="220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北京雁栖湖生态发展示范区管理委员会</w:t>
            </w: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155.675459</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208</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社会保障和就业支出</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66.377765</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66.377765</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208</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行政事业单位离退休</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66.377765</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66.377765</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208</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47.592781</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47.592781</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208</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20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北京雁栖湖生态发展示范区管理委员会</w:t>
            </w: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47.592781</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47.592781</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208</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05</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06</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18.784984</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18.784984</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208</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05</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06</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20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北京雁栖湖生态发展示范区管理委员会</w:t>
            </w: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18.784984</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18.784984</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城乡社区支出</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25,522.646805</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559.524952</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24,963.121853</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01</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城乡社区管理事务</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10,670.140209</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559.524952</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10,110.615257</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01</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99</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其他城乡社区管理事务支出</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10,670.140209</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559.524952</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10,110.615257</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01</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99</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220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北京雁栖湖生态发展示范区管理委员会</w:t>
            </w: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10,670.140209</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559.524952</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10,110.615257</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03</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城乡社区公共设施</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4,239.040489</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4,239.040489</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03</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99</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其他城乡社区公共设施支出</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4,239.040489</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4,239.040489</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03</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99</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220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北京雁栖湖生态发展示范区管理委员会</w:t>
            </w: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4,239.040489</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4,239.040489</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城乡社区环境卫生</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10,613.466107</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10,613.466107</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01</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城乡社区环境卫生</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10,613.466107</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10,613.466107</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212</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01</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220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北京雁栖湖生态发展示范区管理委员会</w:t>
            </w: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10,613.466107</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10,613.466107</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213</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农林水支出</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213</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03</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水利</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213</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03</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水利工程建设</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213</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03</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水利工程建设</w:t>
            </w:r>
          </w:p>
        </w:tc>
        <w:tc>
          <w:tcPr>
            <w:tcW w:w="220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北京雁栖湖生态发展示范区管理委员会</w:t>
            </w: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5.000000</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216</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商业服务业等支出</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22.980000</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22.980000</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216</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旅游业管理与服务支出</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22.980000</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22.980000</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216</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99</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其他旅游业管理与服务支出</w:t>
            </w:r>
          </w:p>
        </w:tc>
        <w:tc>
          <w:tcPr>
            <w:tcW w:w="2207"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22.980000</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22.980000</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216</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7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99</w:t>
            </w:r>
          </w:p>
        </w:tc>
        <w:tc>
          <w:tcPr>
            <w:tcW w:w="23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其他旅游业管理与服务支出</w:t>
            </w:r>
          </w:p>
        </w:tc>
        <w:tc>
          <w:tcPr>
            <w:tcW w:w="220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北京雁栖湖生态发展示范区管理委员会</w:t>
            </w:r>
          </w:p>
        </w:tc>
        <w:tc>
          <w:tcPr>
            <w:tcW w:w="187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22.980000</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22.980000</w:t>
            </w:r>
          </w:p>
        </w:tc>
      </w:tr>
    </w:tbl>
    <w:p>
      <w:pPr>
        <w:rPr>
          <w:rFonts w:ascii="仿宋_GB2312" w:eastAsia="仿宋_GB2312"/>
          <w:sz w:val="32"/>
          <w:szCs w:val="32"/>
        </w:rPr>
      </w:pPr>
    </w:p>
    <w:p>
      <w:pPr>
        <w:rPr>
          <w:rFonts w:ascii="仿宋_GB2312" w:eastAsia="仿宋_GB2312"/>
          <w:sz w:val="32"/>
          <w:szCs w:val="32"/>
        </w:r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一般公共预算财政拨款基本支出决算表</w:t>
      </w:r>
    </w:p>
    <w:p>
      <w:pPr>
        <w:tabs>
          <w:tab w:val="center" w:pos="6979"/>
        </w:tabs>
        <w:jc w:val="center"/>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sz w:val="20"/>
          <w:lang w:eastAsia="zh-CN"/>
        </w:rPr>
        <w:t>北京雁栖湖生态发展示范区管理委员会</w:t>
      </w:r>
      <w:r>
        <w:rPr>
          <w:rFonts w:hint="eastAsia" w:ascii="宋体" w:hAnsi="宋体" w:cs="宋体"/>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6"/>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3936"/>
        <w:gridCol w:w="551"/>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blHeader/>
          <w:jc w:val="center"/>
        </w:trPr>
        <w:tc>
          <w:tcPr>
            <w:tcW w:w="6480" w:type="dxa"/>
            <w:gridSpan w:val="2"/>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5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序号</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blHeader/>
          <w:jc w:val="center"/>
        </w:trPr>
        <w:tc>
          <w:tcPr>
            <w:tcW w:w="2544" w:type="dxa"/>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625.902717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21"/>
                <w:szCs w:val="21"/>
              </w:rPr>
              <w:t>工资福利支出</w:t>
            </w: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548.143020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基本工资</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w:t>
            </w: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77.552300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津贴补贴</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w:t>
            </w: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146.460700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top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tcBorders>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奖金</w:t>
            </w:r>
          </w:p>
        </w:tc>
        <w:tc>
          <w:tcPr>
            <w:tcW w:w="551" w:type="dxa"/>
            <w:tcBorders>
              <w:top w:val="single" w:color="auto" w:sz="4" w:space="0"/>
            </w:tcBorders>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4</w:t>
            </w:r>
          </w:p>
        </w:tc>
        <w:tc>
          <w:tcPr>
            <w:tcW w:w="2331" w:type="dxa"/>
            <w:tcBorders>
              <w:top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100.767100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伙食补助费</w:t>
            </w:r>
          </w:p>
        </w:tc>
        <w:tc>
          <w:tcPr>
            <w:tcW w:w="551" w:type="dxa"/>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5</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绩效工资</w:t>
            </w:r>
          </w:p>
        </w:tc>
        <w:tc>
          <w:tcPr>
            <w:tcW w:w="551" w:type="dxa"/>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6</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31.593000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551" w:type="dxa"/>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7</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47.592781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职业年金缴费</w:t>
            </w:r>
          </w:p>
        </w:tc>
        <w:tc>
          <w:tcPr>
            <w:tcW w:w="551" w:type="dxa"/>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8</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18.784984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职工基本医疗保险缴费</w:t>
            </w:r>
          </w:p>
        </w:tc>
        <w:tc>
          <w:tcPr>
            <w:tcW w:w="551" w:type="dxa"/>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9</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20.008637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公务员医疗补助缴费</w:t>
            </w:r>
          </w:p>
        </w:tc>
        <w:tc>
          <w:tcPr>
            <w:tcW w:w="551" w:type="dxa"/>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w:t>
            </w:r>
            <w:r>
              <w:rPr>
                <w:rFonts w:ascii="宋体" w:hAnsi="宋体" w:cs="Arial"/>
                <w:color w:val="000000"/>
                <w:kern w:val="0"/>
                <w:sz w:val="21"/>
                <w:szCs w:val="21"/>
              </w:rPr>
              <w:t>0</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其他社会保障缴费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11</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12.006926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住房公积金</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12</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36.502192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医疗费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13</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其他工资福利支出</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14</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56.874400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ascii="宋体" w:hAnsi="宋体" w:cs="Arial"/>
                <w:color w:val="000000"/>
                <w:kern w:val="0"/>
                <w:sz w:val="18"/>
                <w:szCs w:val="18"/>
              </w:rPr>
            </w:pPr>
            <w:r>
              <w:rPr>
                <w:rFonts w:hint="eastAsia" w:ascii="宋体" w:hAnsi="宋体" w:cs="Arial"/>
                <w:color w:val="000000"/>
                <w:kern w:val="0"/>
                <w:sz w:val="21"/>
                <w:szCs w:val="21"/>
              </w:rPr>
              <w:t>商品和服务支出</w:t>
            </w: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小计</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15</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77.754197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办公费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16</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2.425900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印刷费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17</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咨询费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18</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手续费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19</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水费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20</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0.737000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电费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21</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0.938000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邮电费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22</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0.698707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取暖费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23</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15.468000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物业管理费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24</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23.202000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差旅费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25</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因公出国（境）费用</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26</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5.140000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维修（护）费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27</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租赁费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28</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会议费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29</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培训费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30</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公务接待费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31</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专用材料费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32</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被装购置费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33</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专用燃料费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34</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劳务费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35</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委托业务费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36</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工会经费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37</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1.466141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福利费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38</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5.504828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公务用车运行维护费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39</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3.671721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其他交通费用</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40</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14.961600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税金及附加费用</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41</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其他商品和服务支出</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42</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2.110300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21"/>
                <w:szCs w:val="21"/>
              </w:rPr>
              <w:t>对个人和家庭的补助</w:t>
            </w: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小计</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43</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离休费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44</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退休费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45</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退职（役）费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46</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抚恤金</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47</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生活补助</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48</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救济费</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49</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医疗费补助</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50</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助学金</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51</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奖励金</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52</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个人农业生产补贴</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53</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其他对个人和家庭的补助支出</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54</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21"/>
                <w:szCs w:val="21"/>
              </w:rPr>
              <w:t>资本性支出</w:t>
            </w: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小计</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55</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房屋建筑物购建</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56</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办公设备购置</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57</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专用设备购置</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58</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基础设施建设</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59</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大型修缮</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60</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信息网络及软件购置更新</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61</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物资储备</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62</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土地补偿</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63</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安置补助</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64</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地上附着物和青苗补偿</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65</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拆迁补偿</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66</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公务用车购置</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67</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其他交通工具购置</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68</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文物和陈列物购置</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69</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无形资产购置</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70</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其他资本性支出</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71</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21"/>
                <w:szCs w:val="21"/>
              </w:rPr>
              <w:t>债务利息及费用支出</w:t>
            </w: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小计</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72</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国内债务付息</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73</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国外债务付息</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74</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国内债务发行费用</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75</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国外债务发行费用</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76</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21"/>
                <w:szCs w:val="21"/>
              </w:rPr>
              <w:t>对企业补助</w:t>
            </w: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小计</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77</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资本金注入</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78</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政府投资基金股权投资</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79</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费用补贴</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80</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利息补贴</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81</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其他对企业补助</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82</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ascii="宋体" w:hAnsi="宋体" w:cs="Arial"/>
                <w:color w:val="000000"/>
                <w:kern w:val="0"/>
                <w:sz w:val="18"/>
                <w:szCs w:val="18"/>
              </w:rPr>
            </w:pPr>
            <w:r>
              <w:rPr>
                <w:rFonts w:hint="eastAsia" w:ascii="宋体" w:hAnsi="宋体" w:cs="Arial"/>
                <w:color w:val="000000"/>
                <w:kern w:val="0"/>
                <w:sz w:val="21"/>
                <w:szCs w:val="21"/>
              </w:rPr>
              <w:t>其他支出</w:t>
            </w: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小计</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83</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赠与</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84</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国家赔偿费用支出</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85</w:t>
            </w:r>
          </w:p>
        </w:tc>
        <w:tc>
          <w:tcPr>
            <w:tcW w:w="2331" w:type="dxa"/>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对民间非营利组织和群众性自治组织补贴</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86</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其他支出</w:t>
            </w:r>
          </w:p>
        </w:tc>
        <w:tc>
          <w:tcPr>
            <w:tcW w:w="551" w:type="dxa"/>
            <w:vAlign w:val="center"/>
          </w:tcPr>
          <w:p>
            <w:pPr>
              <w:widowControl/>
              <w:jc w:val="center"/>
              <w:rPr>
                <w:rFonts w:hint="eastAsia" w:ascii="宋体" w:hAnsi="宋体" w:eastAsia="宋体" w:cs="Arial"/>
                <w:color w:val="000000"/>
                <w:kern w:val="0"/>
                <w:sz w:val="21"/>
                <w:szCs w:val="21"/>
                <w:lang w:val="en-US" w:eastAsia="zh-CN"/>
              </w:rPr>
            </w:pPr>
            <w:r>
              <w:rPr>
                <w:rFonts w:hint="eastAsia" w:ascii="宋体" w:hAnsi="宋体" w:cs="Arial"/>
                <w:color w:val="000000"/>
                <w:kern w:val="0"/>
                <w:sz w:val="21"/>
                <w:szCs w:val="21"/>
                <w:lang w:val="en-US" w:eastAsia="zh-CN"/>
              </w:rPr>
              <w:t>87</w:t>
            </w:r>
          </w:p>
        </w:tc>
        <w:tc>
          <w:tcPr>
            <w:tcW w:w="2331" w:type="dxa"/>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2"/>
                <w:szCs w:val="22"/>
                <w:u w:val="none"/>
                <w:lang w:val="en-US" w:eastAsia="zh-CN" w:bidi="ar"/>
              </w:rPr>
              <w:t>0.000000</w:t>
            </w:r>
          </w:p>
        </w:tc>
      </w:tr>
    </w:tbl>
    <w:p>
      <w:pPr>
        <w:tabs>
          <w:tab w:val="center" w:pos="6979"/>
        </w:tabs>
        <w:rPr>
          <w:rFonts w:ascii="宋体" w:hAnsi="宋体" w:cs="宋体"/>
          <w:b/>
          <w:bCs/>
          <w:kern w:val="0"/>
          <w:sz w:val="28"/>
          <w:szCs w:val="28"/>
        </w:rPr>
        <w:sectPr>
          <w:footerReference r:id="rId3" w:type="default"/>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仿宋_GB2312" w:eastAsia="仿宋_GB2312"/>
          <w:b/>
          <w:sz w:val="32"/>
          <w:szCs w:val="32"/>
        </w:rPr>
      </w:pPr>
      <w:r>
        <w:rPr>
          <w:rFonts w:hint="eastAsia" w:ascii="宋体" w:hAnsi="宋体" w:cs="宋体"/>
          <w:b/>
          <w:bCs/>
          <w:kern w:val="0"/>
          <w:sz w:val="28"/>
          <w:szCs w:val="28"/>
        </w:rPr>
        <w:t>政府性基金预算财政拨款收入支出决算表</w:t>
      </w:r>
    </w:p>
    <w:p>
      <w:pPr>
        <w:tabs>
          <w:tab w:val="center" w:pos="6979"/>
        </w:tabs>
        <w:rPr>
          <w:rFonts w:ascii="仿宋_GB2312" w:eastAsia="仿宋_GB2312"/>
          <w:b/>
          <w:sz w:val="32"/>
          <w:szCs w:val="32"/>
        </w:rPr>
      </w:pPr>
    </w:p>
    <w:tbl>
      <w:tblPr>
        <w:tblStyle w:val="6"/>
        <w:tblW w:w="13672" w:type="dxa"/>
        <w:tblInd w:w="534" w:type="dxa"/>
        <w:tblLayout w:type="fixed"/>
        <w:tblCellMar>
          <w:top w:w="0" w:type="dxa"/>
          <w:left w:w="108" w:type="dxa"/>
          <w:bottom w:w="0" w:type="dxa"/>
          <w:right w:w="108" w:type="dxa"/>
        </w:tblCellMar>
      </w:tblPr>
      <w:tblGrid>
        <w:gridCol w:w="742"/>
        <w:gridCol w:w="743"/>
        <w:gridCol w:w="744"/>
        <w:gridCol w:w="2590"/>
        <w:gridCol w:w="1418"/>
        <w:gridCol w:w="1417"/>
        <w:gridCol w:w="1341"/>
        <w:gridCol w:w="1559"/>
        <w:gridCol w:w="1559"/>
        <w:gridCol w:w="1559"/>
      </w:tblGrid>
      <w:tr>
        <w:tblPrEx>
          <w:tblLayout w:type="fixed"/>
          <w:tblCellMar>
            <w:top w:w="0" w:type="dxa"/>
            <w:left w:w="108" w:type="dxa"/>
            <w:bottom w:w="0" w:type="dxa"/>
            <w:right w:w="108" w:type="dxa"/>
          </w:tblCellMar>
        </w:tblPrEx>
        <w:trPr>
          <w:trHeight w:val="289" w:hRule="atLeast"/>
        </w:trPr>
        <w:tc>
          <w:tcPr>
            <w:tcW w:w="6237" w:type="dxa"/>
            <w:gridSpan w:val="5"/>
            <w:tcBorders>
              <w:top w:val="single" w:color="FFFFFF" w:sz="8" w:space="0"/>
              <w:left w:val="single" w:color="FFFFFF" w:sz="8" w:space="0"/>
              <w:bottom w:val="nil"/>
              <w:right w:val="nil"/>
            </w:tcBorders>
            <w:vAlign w:val="center"/>
          </w:tcPr>
          <w:p>
            <w:pPr>
              <w:widowControl/>
              <w:rPr>
                <w:rFonts w:ascii="宋体" w:hAnsi="宋体" w:cs="宋体"/>
                <w:kern w:val="0"/>
                <w:sz w:val="24"/>
              </w:rPr>
            </w:pPr>
            <w:r>
              <w:rPr>
                <w:rFonts w:hint="eastAsia" w:ascii="宋体" w:hAnsi="宋体" w:cs="宋体"/>
                <w:kern w:val="0"/>
                <w:sz w:val="18"/>
                <w:szCs w:val="18"/>
              </w:rPr>
              <w:t xml:space="preserve">单位名称：  </w:t>
            </w:r>
            <w:r>
              <w:rPr>
                <w:rFonts w:hint="eastAsia"/>
                <w:sz w:val="20"/>
                <w:lang w:eastAsia="zh-CN"/>
              </w:rPr>
              <w:t>北京雁栖湖生态发展示范区管理委员会</w:t>
            </w:r>
            <w:r>
              <w:rPr>
                <w:rFonts w:hint="eastAsia" w:ascii="宋体" w:hAnsi="宋体" w:cs="宋体"/>
                <w:kern w:val="0"/>
                <w:sz w:val="24"/>
              </w:rPr>
              <w:t>　</w:t>
            </w:r>
          </w:p>
        </w:tc>
        <w:tc>
          <w:tcPr>
            <w:tcW w:w="1417"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41"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118"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289" w:hRule="atLeast"/>
        </w:trPr>
        <w:tc>
          <w:tcPr>
            <w:tcW w:w="48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41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45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年末结转结余</w:t>
            </w:r>
          </w:p>
        </w:tc>
      </w:tr>
      <w:tr>
        <w:tblPrEx>
          <w:tblLayout w:type="fixed"/>
          <w:tblCellMar>
            <w:top w:w="0" w:type="dxa"/>
            <w:left w:w="108" w:type="dxa"/>
            <w:bottom w:w="0" w:type="dxa"/>
            <w:right w:w="108" w:type="dxa"/>
          </w:tblCellMar>
        </w:tblPrEx>
        <w:trPr>
          <w:trHeight w:val="792" w:hRule="atLeast"/>
        </w:trPr>
        <w:tc>
          <w:tcPr>
            <w:tcW w:w="2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3" w:hRule="atLeast"/>
        </w:trPr>
        <w:tc>
          <w:tcPr>
            <w:tcW w:w="74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403" w:hRule="atLeast"/>
        </w:trPr>
        <w:tc>
          <w:tcPr>
            <w:tcW w:w="7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43"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117.173700</w:t>
            </w:r>
          </w:p>
        </w:tc>
        <w:tc>
          <w:tcPr>
            <w:tcW w:w="14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77.912908</w:t>
            </w:r>
          </w:p>
        </w:tc>
        <w:tc>
          <w:tcPr>
            <w:tcW w:w="134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144.134608</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144.134608</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50.952000</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12</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城乡社区支出</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117.173700</w:t>
            </w:r>
          </w:p>
        </w:tc>
        <w:tc>
          <w:tcPr>
            <w:tcW w:w="14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77.912908</w:t>
            </w:r>
          </w:p>
        </w:tc>
        <w:tc>
          <w:tcPr>
            <w:tcW w:w="134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144.134608</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144.134608</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50.952000</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12</w:t>
            </w:r>
          </w:p>
        </w:tc>
        <w:tc>
          <w:tcPr>
            <w:tcW w:w="7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08</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117.173700</w:t>
            </w:r>
          </w:p>
        </w:tc>
        <w:tc>
          <w:tcPr>
            <w:tcW w:w="14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8.718300</w:t>
            </w:r>
          </w:p>
        </w:tc>
        <w:tc>
          <w:tcPr>
            <w:tcW w:w="134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125.892000</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125.892000</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12</w:t>
            </w:r>
          </w:p>
        </w:tc>
        <w:tc>
          <w:tcPr>
            <w:tcW w:w="7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08</w:t>
            </w:r>
          </w:p>
        </w:tc>
        <w:tc>
          <w:tcPr>
            <w:tcW w:w="7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03</w:t>
            </w:r>
          </w:p>
        </w:tc>
        <w:tc>
          <w:tcPr>
            <w:tcW w:w="25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城市建设支出</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117.173700</w:t>
            </w:r>
          </w:p>
        </w:tc>
        <w:tc>
          <w:tcPr>
            <w:tcW w:w="14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8.718300</w:t>
            </w:r>
          </w:p>
        </w:tc>
        <w:tc>
          <w:tcPr>
            <w:tcW w:w="134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125.892000</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125.892000</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 xml:space="preserve"> 212</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13</w:t>
            </w:r>
            <w:r>
              <w:rPr>
                <w:rFonts w:hint="eastAsia" w:ascii="宋体" w:hAnsi="宋体" w:cs="宋体"/>
                <w:kern w:val="0"/>
                <w:sz w:val="21"/>
                <w:szCs w:val="21"/>
              </w:rPr>
              <w:t>　</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5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城市基础设施配套费及对应专项债务收入安排的支出</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69.194608</w:t>
            </w:r>
          </w:p>
        </w:tc>
        <w:tc>
          <w:tcPr>
            <w:tcW w:w="134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18.242608</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18.242608</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50.952000</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 xml:space="preserve"> 212</w:t>
            </w:r>
          </w:p>
        </w:tc>
        <w:tc>
          <w:tcPr>
            <w:tcW w:w="7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01</w:t>
            </w:r>
            <w:r>
              <w:rPr>
                <w:rFonts w:hint="eastAsia" w:ascii="宋体" w:hAnsi="宋体" w:cs="宋体"/>
                <w:kern w:val="0"/>
                <w:sz w:val="21"/>
                <w:szCs w:val="21"/>
              </w:rPr>
              <w:t>　</w:t>
            </w:r>
          </w:p>
        </w:tc>
        <w:tc>
          <w:tcPr>
            <w:tcW w:w="25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城市公共设施</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18.242608</w:t>
            </w:r>
          </w:p>
        </w:tc>
        <w:tc>
          <w:tcPr>
            <w:tcW w:w="134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18.242608</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18.242608</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0.000000</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 xml:space="preserve"> 212</w:t>
            </w:r>
          </w:p>
        </w:tc>
        <w:tc>
          <w:tcPr>
            <w:tcW w:w="7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74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99</w:t>
            </w:r>
          </w:p>
        </w:tc>
        <w:tc>
          <w:tcPr>
            <w:tcW w:w="259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  其他城市基础设施配套费安排的支出</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41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50.952000</w:t>
            </w:r>
          </w:p>
        </w:tc>
        <w:tc>
          <w:tcPr>
            <w:tcW w:w="134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55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50.952000</w:t>
            </w:r>
          </w:p>
        </w:tc>
      </w:tr>
    </w:tbl>
    <w:p>
      <w:pPr>
        <w:tabs>
          <w:tab w:val="center" w:pos="6979"/>
        </w:tabs>
        <w:rPr>
          <w:rFonts w:ascii="宋体" w:hAnsi="宋体" w:cs="宋体"/>
          <w:b/>
          <w:bCs/>
          <w:kern w:val="0"/>
          <w:sz w:val="28"/>
          <w:szCs w:val="28"/>
        </w:rPr>
      </w:pPr>
      <w:r>
        <w:rPr>
          <w:rFonts w:hint="eastAsia" w:ascii="宋体" w:hAnsi="宋体" w:cs="宋体"/>
          <w:b/>
          <w:bCs/>
          <w:kern w:val="0"/>
          <w:sz w:val="28"/>
          <w:szCs w:val="28"/>
        </w:rPr>
        <w:t xml:space="preserve"> </w:t>
      </w:r>
    </w:p>
    <w:p>
      <w:pPr>
        <w:tabs>
          <w:tab w:val="center" w:pos="6979"/>
        </w:tabs>
        <w:jc w:val="center"/>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政府性基金预算财政拨款基本支出决算表</w:t>
      </w:r>
    </w:p>
    <w:p>
      <w:pPr>
        <w:tabs>
          <w:tab w:val="center" w:pos="6979"/>
        </w:tabs>
        <w:ind w:firstLine="180" w:firstLineChars="100"/>
        <w:jc w:val="center"/>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rPr>
        <w:t xml:space="preserve"> </w:t>
      </w:r>
      <w:r>
        <w:rPr>
          <w:rFonts w:hint="eastAsia"/>
          <w:sz w:val="20"/>
          <w:lang w:eastAsia="zh-CN"/>
        </w:rPr>
        <w:t>北京雁栖湖生态发展示范区管理委员会</w:t>
      </w:r>
      <w:r>
        <w:rPr>
          <w:rFonts w:hint="eastAsia" w:ascii="宋体" w:hAnsi="宋体" w:cs="宋体"/>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6"/>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3936"/>
        <w:gridCol w:w="551"/>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blHeader/>
          <w:jc w:val="center"/>
        </w:trPr>
        <w:tc>
          <w:tcPr>
            <w:tcW w:w="6480" w:type="dxa"/>
            <w:gridSpan w:val="2"/>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5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序号</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blHeader/>
          <w:jc w:val="center"/>
        </w:trPr>
        <w:tc>
          <w:tcPr>
            <w:tcW w:w="2544" w:type="dxa"/>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top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奖金</w:t>
            </w:r>
          </w:p>
        </w:tc>
        <w:tc>
          <w:tcPr>
            <w:tcW w:w="551" w:type="dxa"/>
            <w:tcBorders>
              <w:top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331" w:type="dxa"/>
            <w:tcBorders>
              <w:top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伙食补助费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绩效工资</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职工基本医疗保险缴费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公务员医疗补助缴费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r>
              <w:rPr>
                <w:rFonts w:ascii="宋体" w:hAnsi="宋体" w:cs="Arial"/>
                <w:color w:val="000000"/>
                <w:kern w:val="0"/>
                <w:sz w:val="18"/>
                <w:szCs w:val="18"/>
              </w:rPr>
              <w:t>0</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936" w:type="dxa"/>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w:t>
            </w:r>
          </w:p>
        </w:tc>
        <w:tc>
          <w:tcPr>
            <w:tcW w:w="551" w:type="dxa"/>
            <w:vAlign w:val="center"/>
          </w:tcPr>
          <w:p>
            <w:pPr>
              <w:widowControl/>
              <w:jc w:val="center"/>
              <w:rPr>
                <w:rFonts w:ascii="宋体" w:hAnsi="宋体" w:cs="Arial"/>
                <w:color w:val="000000"/>
                <w:kern w:val="0"/>
                <w:sz w:val="18"/>
                <w:szCs w:val="18"/>
              </w:rPr>
            </w:pP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w:t>
            </w:r>
          </w:p>
        </w:tc>
        <w:tc>
          <w:tcPr>
            <w:tcW w:w="551" w:type="dxa"/>
            <w:vAlign w:val="center"/>
          </w:tcPr>
          <w:p>
            <w:pPr>
              <w:widowControl/>
              <w:jc w:val="center"/>
              <w:rPr>
                <w:rFonts w:ascii="宋体" w:hAnsi="宋体" w:cs="Arial"/>
                <w:color w:val="000000"/>
                <w:kern w:val="0"/>
                <w:sz w:val="18"/>
                <w:szCs w:val="18"/>
              </w:rPr>
            </w:pP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资本性支出</w:t>
            </w: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r>
              <w:rPr>
                <w:rFonts w:ascii="宋体" w:hAnsi="宋体" w:cs="Arial"/>
                <w:color w:val="000000"/>
                <w:kern w:val="0"/>
                <w:sz w:val="18"/>
                <w:szCs w:val="18"/>
              </w:rPr>
              <w:t>2</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房屋建筑物购建</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r>
              <w:rPr>
                <w:rFonts w:ascii="宋体" w:hAnsi="宋体" w:cs="Arial"/>
                <w:color w:val="000000"/>
                <w:kern w:val="0"/>
                <w:sz w:val="18"/>
                <w:szCs w:val="18"/>
              </w:rPr>
              <w:t>3</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办公设备购置</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r>
              <w:rPr>
                <w:rFonts w:ascii="宋体" w:hAnsi="宋体" w:cs="Arial"/>
                <w:color w:val="000000"/>
                <w:kern w:val="0"/>
                <w:sz w:val="18"/>
                <w:szCs w:val="18"/>
              </w:rPr>
              <w:t>4</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r>
              <w:rPr>
                <w:rFonts w:ascii="宋体" w:hAnsi="宋体" w:cs="Arial"/>
                <w:color w:val="000000"/>
                <w:kern w:val="0"/>
                <w:sz w:val="18"/>
                <w:szCs w:val="18"/>
              </w:rPr>
              <w:t>6</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bl>
    <w:p>
      <w:pPr>
        <w:tabs>
          <w:tab w:val="center" w:pos="6979"/>
        </w:tabs>
        <w:ind w:firstLine="2520" w:firstLineChars="1200"/>
        <w:rPr>
          <w:rFonts w:hint="eastAsia" w:ascii="宋体" w:hAnsi="宋体" w:cs="宋体"/>
          <w:b w:val="0"/>
          <w:bCs w:val="0"/>
          <w:kern w:val="0"/>
          <w:sz w:val="21"/>
          <w:szCs w:val="21"/>
          <w:lang w:eastAsia="zh-CN"/>
        </w:rPr>
      </w:pPr>
    </w:p>
    <w:p>
      <w:pPr>
        <w:tabs>
          <w:tab w:val="center" w:pos="6979"/>
        </w:tabs>
        <w:ind w:firstLine="2520" w:firstLineChars="1200"/>
        <w:rPr>
          <w:rFonts w:hint="eastAsia" w:ascii="宋体" w:hAnsi="宋体" w:eastAsia="宋体" w:cs="宋体"/>
          <w:b w:val="0"/>
          <w:bCs w:val="0"/>
          <w:kern w:val="0"/>
          <w:sz w:val="21"/>
          <w:szCs w:val="21"/>
          <w:lang w:eastAsia="zh-CN"/>
        </w:rPr>
        <w:sectPr>
          <w:pgSz w:w="16838" w:h="11906" w:orient="landscape"/>
          <w:pgMar w:top="1134" w:right="1134" w:bottom="1134" w:left="1134" w:header="851" w:footer="992" w:gutter="0"/>
          <w:cols w:space="720" w:num="1"/>
          <w:docGrid w:type="linesAndChars" w:linePitch="312" w:charSpace="0"/>
        </w:sectPr>
      </w:pPr>
      <w:r>
        <w:rPr>
          <w:rFonts w:hint="eastAsia" w:ascii="宋体" w:hAnsi="宋体" w:cs="宋体"/>
          <w:b w:val="0"/>
          <w:bCs w:val="0"/>
          <w:kern w:val="0"/>
          <w:sz w:val="21"/>
          <w:szCs w:val="21"/>
          <w:lang w:eastAsia="zh-CN"/>
        </w:rPr>
        <w:t>注：本部门无此项支出</w:t>
      </w:r>
    </w:p>
    <w:p>
      <w:pPr>
        <w:autoSpaceDE w:val="0"/>
        <w:autoSpaceDN w:val="0"/>
        <w:adjustRightInd w:val="0"/>
        <w:spacing w:line="580" w:lineRule="exact"/>
        <w:rPr>
          <w:rFonts w:ascii="宋体" w:hAnsi="宋体"/>
          <w:b/>
          <w:sz w:val="28"/>
          <w:szCs w:val="28"/>
        </w:rPr>
      </w:pPr>
    </w:p>
    <w:p>
      <w:pPr>
        <w:autoSpaceDE w:val="0"/>
        <w:autoSpaceDN w:val="0"/>
        <w:adjustRightInd w:val="0"/>
        <w:spacing w:line="580" w:lineRule="exact"/>
        <w:jc w:val="center"/>
        <w:rPr>
          <w:rFonts w:ascii="宋体" w:hAnsi="宋体" w:cs="宋体"/>
          <w:b/>
          <w:kern w:val="0"/>
          <w:sz w:val="28"/>
          <w:szCs w:val="28"/>
        </w:rPr>
      </w:pPr>
      <w:r>
        <w:rPr>
          <w:rFonts w:hint="eastAsia" w:ascii="宋体" w:hAnsi="宋体"/>
          <w:b/>
          <w:sz w:val="28"/>
          <w:szCs w:val="28"/>
        </w:rPr>
        <w:t>财政拨款</w:t>
      </w:r>
      <w:r>
        <w:rPr>
          <w:rFonts w:hint="eastAsia" w:ascii="宋体" w:hAnsi="宋体"/>
          <w:b/>
          <w:spacing w:val="40"/>
          <w:sz w:val="28"/>
          <w:szCs w:val="28"/>
        </w:rPr>
        <w:t>“</w:t>
      </w:r>
      <w:r>
        <w:rPr>
          <w:rFonts w:hint="eastAsia" w:ascii="宋体" w:hAnsi="宋体"/>
          <w:b/>
          <w:sz w:val="28"/>
          <w:szCs w:val="28"/>
        </w:rPr>
        <w:t>三公”经费支出决算表</w:t>
      </w:r>
    </w:p>
    <w:p>
      <w:pPr>
        <w:widowControl/>
        <w:spacing w:line="560" w:lineRule="exact"/>
        <w:ind w:right="350" w:firstLine="270" w:firstLineChars="150"/>
        <w:rPr>
          <w:rFonts w:ascii="宋体" w:hAnsi="宋体" w:cs="宋体"/>
          <w:kern w:val="0"/>
          <w:sz w:val="18"/>
          <w:szCs w:val="18"/>
        </w:rPr>
      </w:pPr>
      <w:r>
        <w:rPr>
          <w:rFonts w:hint="eastAsia" w:ascii="宋体" w:hAnsi="宋体" w:cs="宋体"/>
          <w:kern w:val="0"/>
          <w:sz w:val="18"/>
          <w:szCs w:val="18"/>
        </w:rPr>
        <w:t>单位名称：</w:t>
      </w:r>
      <w:r>
        <w:rPr>
          <w:rFonts w:ascii="宋体" w:hAnsi="宋体" w:cs="宋体"/>
          <w:kern w:val="0"/>
          <w:sz w:val="18"/>
          <w:szCs w:val="18"/>
        </w:rPr>
        <w:tab/>
      </w:r>
      <w:r>
        <w:rPr>
          <w:rFonts w:hint="eastAsia" w:ascii="宋体" w:hAnsi="宋体" w:cs="宋体"/>
          <w:kern w:val="0"/>
          <w:sz w:val="18"/>
          <w:szCs w:val="18"/>
        </w:rPr>
        <w:t xml:space="preserve"> </w:t>
      </w:r>
      <w:r>
        <w:rPr>
          <w:rFonts w:hint="eastAsia"/>
          <w:sz w:val="20"/>
          <w:lang w:eastAsia="zh-CN"/>
        </w:rPr>
        <w:t>北京雁栖湖生态发展示范区管理委员会</w:t>
      </w:r>
      <w:r>
        <w:rPr>
          <w:rFonts w:hint="eastAsia" w:ascii="宋体" w:hAnsi="宋体" w:cs="宋体"/>
          <w:kern w:val="0"/>
          <w:sz w:val="18"/>
          <w:szCs w:val="18"/>
        </w:rPr>
        <w:t xml:space="preserve">                                                                                            单位：万元</w:t>
      </w:r>
    </w:p>
    <w:tbl>
      <w:tblPr>
        <w:tblStyle w:val="6"/>
        <w:tblW w:w="14153" w:type="dxa"/>
        <w:jc w:val="center"/>
        <w:tblInd w:w="0" w:type="dxa"/>
        <w:tblLayout w:type="fixed"/>
        <w:tblCellMar>
          <w:top w:w="0" w:type="dxa"/>
          <w:left w:w="108" w:type="dxa"/>
          <w:bottom w:w="0" w:type="dxa"/>
          <w:right w:w="108" w:type="dxa"/>
        </w:tblCellMar>
      </w:tblPr>
      <w:tblGrid>
        <w:gridCol w:w="1777"/>
        <w:gridCol w:w="1375"/>
        <w:gridCol w:w="1375"/>
        <w:gridCol w:w="1376"/>
        <w:gridCol w:w="1376"/>
        <w:gridCol w:w="1376"/>
        <w:gridCol w:w="1376"/>
        <w:gridCol w:w="1376"/>
        <w:gridCol w:w="1376"/>
        <w:gridCol w:w="1370"/>
      </w:tblGrid>
      <w:tr>
        <w:tblPrEx>
          <w:tblLayout w:type="fixed"/>
          <w:tblCellMar>
            <w:top w:w="0" w:type="dxa"/>
            <w:left w:w="108" w:type="dxa"/>
            <w:bottom w:w="0" w:type="dxa"/>
            <w:right w:w="108" w:type="dxa"/>
          </w:tblCellMar>
        </w:tblPrEx>
        <w:trPr>
          <w:trHeight w:val="513" w:hRule="atLeast"/>
          <w:jc w:val="center"/>
        </w:trPr>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“三公”经费财政拨款合计</w:t>
            </w: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因公出国（境）费用</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公务接待费</w:t>
            </w:r>
          </w:p>
        </w:tc>
        <w:tc>
          <w:tcPr>
            <w:tcW w:w="8250" w:type="dxa"/>
            <w:gridSpan w:val="6"/>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公务用车购置及运行维护费</w:t>
            </w:r>
          </w:p>
        </w:tc>
      </w:tr>
      <w:tr>
        <w:tblPrEx>
          <w:tblLayout w:type="fixed"/>
          <w:tblCellMar>
            <w:top w:w="0" w:type="dxa"/>
            <w:left w:w="108" w:type="dxa"/>
            <w:bottom w:w="0" w:type="dxa"/>
            <w:right w:w="108" w:type="dxa"/>
          </w:tblCellMar>
        </w:tblPrEx>
        <w:trPr>
          <w:trHeight w:val="451"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restart"/>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公务用车购置费</w:t>
            </w:r>
          </w:p>
        </w:tc>
        <w:tc>
          <w:tcPr>
            <w:tcW w:w="6874"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公务用车运行维护费</w:t>
            </w:r>
          </w:p>
        </w:tc>
      </w:tr>
      <w:tr>
        <w:tblPrEx>
          <w:tblLayout w:type="fixed"/>
          <w:tblCellMar>
            <w:top w:w="0" w:type="dxa"/>
            <w:left w:w="108" w:type="dxa"/>
            <w:bottom w:w="0" w:type="dxa"/>
            <w:right w:w="108" w:type="dxa"/>
          </w:tblCellMar>
        </w:tblPrEx>
        <w:trPr>
          <w:trHeight w:val="746"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小计</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公务用车加油</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公务用车维修</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公务用车保险</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其他</w:t>
            </w:r>
          </w:p>
        </w:tc>
      </w:tr>
      <w:tr>
        <w:tblPrEx>
          <w:tblLayout w:type="fixed"/>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1"/>
                <w:szCs w:val="21"/>
              </w:rPr>
            </w:pPr>
            <w:r>
              <w:rPr>
                <w:rFonts w:hint="eastAsia" w:ascii="宋体" w:hAnsi="宋体" w:cs="宋体"/>
                <w:kern w:val="0"/>
                <w:sz w:val="21"/>
                <w:szCs w:val="21"/>
              </w:rPr>
              <w:t>2018年预算</w:t>
            </w:r>
          </w:p>
        </w:tc>
        <w:tc>
          <w:tcPr>
            <w:tcW w:w="13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4.980000</w:t>
            </w:r>
          </w:p>
        </w:tc>
        <w:tc>
          <w:tcPr>
            <w:tcW w:w="13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0.780000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4.200000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1.000000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1.800000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1.180000</w:t>
            </w:r>
          </w:p>
        </w:tc>
        <w:tc>
          <w:tcPr>
            <w:tcW w:w="13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0.220000</w:t>
            </w:r>
          </w:p>
        </w:tc>
      </w:tr>
      <w:tr>
        <w:tblPrEx>
          <w:tblLayout w:type="fixed"/>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1"/>
                <w:szCs w:val="21"/>
              </w:rPr>
            </w:pPr>
            <w:r>
              <w:rPr>
                <w:rFonts w:hint="eastAsia" w:ascii="宋体" w:hAnsi="宋体" w:cs="宋体"/>
                <w:kern w:val="0"/>
                <w:sz w:val="21"/>
                <w:szCs w:val="21"/>
              </w:rPr>
              <w:t>2018年决算</w:t>
            </w:r>
          </w:p>
        </w:tc>
        <w:tc>
          <w:tcPr>
            <w:tcW w:w="13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8.811721</w:t>
            </w:r>
          </w:p>
        </w:tc>
        <w:tc>
          <w:tcPr>
            <w:tcW w:w="13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5.140000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0.000000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3.671721</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0.982000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1.800000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0.694721</w:t>
            </w:r>
          </w:p>
        </w:tc>
        <w:tc>
          <w:tcPr>
            <w:tcW w:w="13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0.195000</w:t>
            </w:r>
          </w:p>
        </w:tc>
      </w:tr>
    </w:tbl>
    <w:p>
      <w:pPr>
        <w:spacing w:line="560" w:lineRule="exact"/>
        <w:ind w:firstLine="560" w:firstLineChars="200"/>
        <w:rPr>
          <w:rFonts w:ascii="仿宋_GB2312" w:eastAsia="仿宋_GB2312"/>
          <w:sz w:val="28"/>
          <w:szCs w:val="28"/>
        </w:rPr>
      </w:pPr>
      <w:r>
        <w:rPr>
          <w:rFonts w:hint="eastAsia" w:ascii="仿宋_GB2312" w:eastAsia="仿宋_GB2312"/>
          <w:sz w:val="28"/>
          <w:szCs w:val="28"/>
        </w:rPr>
        <w:t>注：“三公”经费财政拨款决算数，反映本部门使用当年财政拨款和年初结转结余资金实际支出数（包含一般公共预算拨款和政府性基金预算拨款）。</w:t>
      </w: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rPr>
          <w:rFonts w:ascii="宋体" w:hAnsi="宋体" w:cs="宋体"/>
          <w:b/>
          <w:bCs/>
          <w:kern w:val="0"/>
          <w:sz w:val="28"/>
          <w:szCs w:val="28"/>
        </w:r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政府采购情况表</w:t>
      </w:r>
    </w:p>
    <w:p>
      <w:pPr>
        <w:tabs>
          <w:tab w:val="center" w:pos="6979"/>
        </w:tabs>
        <w:jc w:val="left"/>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sz w:val="20"/>
          <w:lang w:eastAsia="zh-CN"/>
        </w:rPr>
        <w:t>北京雁栖湖生态发展示范区管理委员会</w:t>
      </w:r>
      <w:r>
        <w:rPr>
          <w:rFonts w:hint="eastAsia" w:ascii="宋体" w:hAnsi="宋体" w:cs="宋体"/>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 xml:space="preserve">               单位</w:t>
      </w:r>
      <w:r>
        <w:rPr>
          <w:rFonts w:ascii="宋体" w:hAnsi="宋体" w:cs="宋体"/>
          <w:bCs/>
          <w:kern w:val="0"/>
          <w:sz w:val="18"/>
          <w:szCs w:val="18"/>
        </w:rPr>
        <w:t>：万元</w:t>
      </w:r>
    </w:p>
    <w:tbl>
      <w:tblPr>
        <w:tblStyle w:val="6"/>
        <w:tblW w:w="14786" w:type="dxa"/>
        <w:tblInd w:w="0" w:type="dxa"/>
        <w:tblLayout w:type="fixed"/>
        <w:tblCellMar>
          <w:top w:w="0" w:type="dxa"/>
          <w:left w:w="108" w:type="dxa"/>
          <w:bottom w:w="0" w:type="dxa"/>
          <w:right w:w="108" w:type="dxa"/>
        </w:tblCellMar>
      </w:tblPr>
      <w:tblGrid>
        <w:gridCol w:w="1116"/>
        <w:gridCol w:w="1305"/>
        <w:gridCol w:w="1243"/>
        <w:gridCol w:w="1179"/>
        <w:gridCol w:w="794"/>
        <w:gridCol w:w="1275"/>
        <w:gridCol w:w="993"/>
        <w:gridCol w:w="1224"/>
        <w:gridCol w:w="1178"/>
        <w:gridCol w:w="1329"/>
        <w:gridCol w:w="805"/>
        <w:gridCol w:w="1417"/>
        <w:gridCol w:w="928"/>
      </w:tblGrid>
      <w:tr>
        <w:tblPrEx>
          <w:tblLayout w:type="fixed"/>
          <w:tblCellMar>
            <w:top w:w="0" w:type="dxa"/>
            <w:left w:w="108" w:type="dxa"/>
            <w:bottom w:w="0" w:type="dxa"/>
            <w:right w:w="108" w:type="dxa"/>
          </w:tblCellMar>
        </w:tblPrEx>
        <w:trPr>
          <w:trHeight w:val="460" w:hRule="atLeast"/>
        </w:trPr>
        <w:tc>
          <w:tcPr>
            <w:tcW w:w="1116"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6789" w:type="dxa"/>
            <w:gridSpan w:val="6"/>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采购计划金额</w:t>
            </w:r>
          </w:p>
        </w:tc>
        <w:tc>
          <w:tcPr>
            <w:tcW w:w="6881" w:type="dxa"/>
            <w:gridSpan w:val="6"/>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实际采购金额</w:t>
            </w:r>
          </w:p>
        </w:tc>
      </w:tr>
      <w:tr>
        <w:tblPrEx>
          <w:tblLayout w:type="fixed"/>
          <w:tblCellMar>
            <w:top w:w="0" w:type="dxa"/>
            <w:left w:w="108" w:type="dxa"/>
            <w:bottom w:w="0" w:type="dxa"/>
            <w:right w:w="108" w:type="dxa"/>
          </w:tblCellMar>
        </w:tblPrEx>
        <w:trPr>
          <w:trHeight w:val="549" w:hRule="atLeast"/>
        </w:trPr>
        <w:tc>
          <w:tcPr>
            <w:tcW w:w="111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305"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4491"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采购预算(财政性资金)</w:t>
            </w:r>
          </w:p>
        </w:tc>
        <w:tc>
          <w:tcPr>
            <w:tcW w:w="993"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非财政性资金</w:t>
            </w:r>
          </w:p>
        </w:tc>
        <w:tc>
          <w:tcPr>
            <w:tcW w:w="1224"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4729"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采购预算(财政性资金)</w:t>
            </w:r>
          </w:p>
        </w:tc>
        <w:tc>
          <w:tcPr>
            <w:tcW w:w="928"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非财政性资金</w:t>
            </w:r>
          </w:p>
        </w:tc>
      </w:tr>
      <w:tr>
        <w:tblPrEx>
          <w:tblLayout w:type="fixed"/>
          <w:tblCellMar>
            <w:top w:w="0" w:type="dxa"/>
            <w:left w:w="108" w:type="dxa"/>
            <w:bottom w:w="0" w:type="dxa"/>
            <w:right w:w="108" w:type="dxa"/>
          </w:tblCellMar>
        </w:tblPrEx>
        <w:trPr>
          <w:trHeight w:val="285" w:hRule="atLeast"/>
        </w:trPr>
        <w:tc>
          <w:tcPr>
            <w:tcW w:w="111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30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243"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179"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tc>
        <w:tc>
          <w:tcPr>
            <w:tcW w:w="794"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127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9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2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17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329"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tc>
        <w:tc>
          <w:tcPr>
            <w:tcW w:w="80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1417"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2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30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43"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79"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94"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7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93"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24"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7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29"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0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92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305"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8.963721</w:t>
            </w:r>
          </w:p>
        </w:tc>
        <w:tc>
          <w:tcPr>
            <w:tcW w:w="1243"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8.963721</w:t>
            </w:r>
          </w:p>
        </w:tc>
        <w:tc>
          <w:tcPr>
            <w:tcW w:w="1179"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8.963721</w:t>
            </w:r>
          </w:p>
        </w:tc>
        <w:tc>
          <w:tcPr>
            <w:tcW w:w="794"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1275"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0.000000</w:t>
            </w:r>
          </w:p>
        </w:tc>
        <w:tc>
          <w:tcPr>
            <w:tcW w:w="993"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1224"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8.963721</w:t>
            </w:r>
          </w:p>
        </w:tc>
        <w:tc>
          <w:tcPr>
            <w:tcW w:w="1178"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8.963721</w:t>
            </w:r>
          </w:p>
        </w:tc>
        <w:tc>
          <w:tcPr>
            <w:tcW w:w="1329"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8.963721</w:t>
            </w:r>
          </w:p>
        </w:tc>
        <w:tc>
          <w:tcPr>
            <w:tcW w:w="805"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1417"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928"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货物</w:t>
            </w:r>
          </w:p>
        </w:tc>
        <w:tc>
          <w:tcPr>
            <w:tcW w:w="1305"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6.469000</w:t>
            </w:r>
          </w:p>
        </w:tc>
        <w:tc>
          <w:tcPr>
            <w:tcW w:w="1243"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6.469000</w:t>
            </w:r>
          </w:p>
        </w:tc>
        <w:tc>
          <w:tcPr>
            <w:tcW w:w="1179"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6.469000</w:t>
            </w:r>
          </w:p>
        </w:tc>
        <w:tc>
          <w:tcPr>
            <w:tcW w:w="794"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1275"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0.000000</w:t>
            </w:r>
          </w:p>
        </w:tc>
        <w:tc>
          <w:tcPr>
            <w:tcW w:w="993"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1224"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6.469000</w:t>
            </w:r>
          </w:p>
        </w:tc>
        <w:tc>
          <w:tcPr>
            <w:tcW w:w="1178"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6.469000</w:t>
            </w:r>
          </w:p>
        </w:tc>
        <w:tc>
          <w:tcPr>
            <w:tcW w:w="1329"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6.469000</w:t>
            </w:r>
          </w:p>
        </w:tc>
        <w:tc>
          <w:tcPr>
            <w:tcW w:w="805"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1417"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928"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w:t>
            </w:r>
          </w:p>
        </w:tc>
        <w:tc>
          <w:tcPr>
            <w:tcW w:w="1305"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0.000000</w:t>
            </w:r>
          </w:p>
        </w:tc>
        <w:tc>
          <w:tcPr>
            <w:tcW w:w="1243"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0.000000</w:t>
            </w:r>
          </w:p>
        </w:tc>
        <w:tc>
          <w:tcPr>
            <w:tcW w:w="1179"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0.000000</w:t>
            </w:r>
          </w:p>
        </w:tc>
        <w:tc>
          <w:tcPr>
            <w:tcW w:w="794"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1275"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0.000000</w:t>
            </w:r>
          </w:p>
        </w:tc>
        <w:tc>
          <w:tcPr>
            <w:tcW w:w="993"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1224"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0.000000</w:t>
            </w:r>
          </w:p>
        </w:tc>
        <w:tc>
          <w:tcPr>
            <w:tcW w:w="1178"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0.000000</w:t>
            </w:r>
          </w:p>
        </w:tc>
        <w:tc>
          <w:tcPr>
            <w:tcW w:w="1329"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0.000000</w:t>
            </w:r>
          </w:p>
        </w:tc>
        <w:tc>
          <w:tcPr>
            <w:tcW w:w="805"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1417"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928"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w:t>
            </w:r>
          </w:p>
        </w:tc>
        <w:tc>
          <w:tcPr>
            <w:tcW w:w="1305"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2.494721</w:t>
            </w:r>
          </w:p>
        </w:tc>
        <w:tc>
          <w:tcPr>
            <w:tcW w:w="1243"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2.494721</w:t>
            </w:r>
          </w:p>
        </w:tc>
        <w:tc>
          <w:tcPr>
            <w:tcW w:w="1179"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2.494721</w:t>
            </w:r>
          </w:p>
        </w:tc>
        <w:tc>
          <w:tcPr>
            <w:tcW w:w="794"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1275"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0.000000</w:t>
            </w:r>
          </w:p>
        </w:tc>
        <w:tc>
          <w:tcPr>
            <w:tcW w:w="993"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1224"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2.494721</w:t>
            </w:r>
          </w:p>
        </w:tc>
        <w:tc>
          <w:tcPr>
            <w:tcW w:w="1178"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2.494721</w:t>
            </w:r>
          </w:p>
        </w:tc>
        <w:tc>
          <w:tcPr>
            <w:tcW w:w="1329"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2.494721</w:t>
            </w:r>
          </w:p>
        </w:tc>
        <w:tc>
          <w:tcPr>
            <w:tcW w:w="805"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1417"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c>
          <w:tcPr>
            <w:tcW w:w="928" w:type="dxa"/>
            <w:tcBorders>
              <w:top w:val="nil"/>
              <w:left w:val="nil"/>
              <w:bottom w:val="single" w:color="auto" w:sz="8" w:space="0"/>
              <w:right w:val="single" w:color="auto"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24"/>
                <w:szCs w:val="24"/>
                <w:u w:val="none"/>
                <w:lang w:val="en-US" w:eastAsia="zh-CN" w:bidi="ar"/>
              </w:rPr>
              <w:t>0.00</w:t>
            </w:r>
          </w:p>
        </w:tc>
      </w:tr>
    </w:tbl>
    <w:p>
      <w:pPr>
        <w:tabs>
          <w:tab w:val="center" w:pos="6979"/>
        </w:tabs>
        <w:spacing w:before="156" w:beforeLines="50" w:after="156" w:afterLines="50"/>
        <w:jc w:val="center"/>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6"/>
        <w:tblW w:w="8780" w:type="dxa"/>
        <w:tblInd w:w="2838" w:type="dxa"/>
        <w:tblLayout w:type="fixed"/>
        <w:tblCellMar>
          <w:top w:w="0" w:type="dxa"/>
          <w:left w:w="108" w:type="dxa"/>
          <w:bottom w:w="0" w:type="dxa"/>
          <w:right w:w="108" w:type="dxa"/>
        </w:tblCellMar>
      </w:tblPr>
      <w:tblGrid>
        <w:gridCol w:w="2960"/>
        <w:gridCol w:w="3760"/>
        <w:gridCol w:w="2060"/>
      </w:tblGrid>
      <w:tr>
        <w:tblPrEx>
          <w:tblLayout w:type="fixed"/>
          <w:tblCellMar>
            <w:top w:w="0" w:type="dxa"/>
            <w:left w:w="108" w:type="dxa"/>
            <w:bottom w:w="0" w:type="dxa"/>
            <w:right w:w="108" w:type="dxa"/>
          </w:tblCellMar>
        </w:tblPrEx>
        <w:trPr>
          <w:trHeight w:val="1092" w:hRule="atLeast"/>
        </w:trPr>
        <w:tc>
          <w:tcPr>
            <w:tcW w:w="8780" w:type="dxa"/>
            <w:gridSpan w:val="3"/>
            <w:tcBorders>
              <w:top w:val="nil"/>
              <w:left w:val="nil"/>
              <w:bottom w:val="nil"/>
              <w:right w:val="nil"/>
            </w:tcBorders>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政府购买服务支出情况表</w:t>
            </w:r>
          </w:p>
        </w:tc>
      </w:tr>
      <w:tr>
        <w:tblPrEx>
          <w:tblLayout w:type="fixed"/>
          <w:tblCellMar>
            <w:top w:w="0" w:type="dxa"/>
            <w:left w:w="108" w:type="dxa"/>
            <w:bottom w:w="0" w:type="dxa"/>
            <w:right w:w="108" w:type="dxa"/>
          </w:tblCellMar>
        </w:tblPrEx>
        <w:trPr>
          <w:trHeight w:val="648" w:hRule="atLeast"/>
        </w:trPr>
        <w:tc>
          <w:tcPr>
            <w:tcW w:w="8780" w:type="dxa"/>
            <w:gridSpan w:val="3"/>
            <w:tcBorders>
              <w:top w:val="nil"/>
              <w:left w:val="nil"/>
              <w:bottom w:val="nil"/>
              <w:right w:val="nil"/>
            </w:tcBorders>
            <w:vAlign w:val="center"/>
          </w:tcPr>
          <w:p>
            <w:pPr>
              <w:widowControl/>
              <w:jc w:val="both"/>
              <w:rPr>
                <w:rFonts w:ascii="宋体" w:hAnsi="宋体" w:cs="Arial"/>
                <w:color w:val="000000"/>
                <w:kern w:val="0"/>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sz w:val="20"/>
                <w:lang w:eastAsia="zh-CN"/>
              </w:rPr>
              <w:t>北京雁栖湖生态发展示范区管理委员会</w:t>
            </w:r>
            <w:r>
              <w:rPr>
                <w:rFonts w:hint="eastAsia"/>
                <w:sz w:val="20"/>
                <w:lang w:val="en-US" w:eastAsia="zh-CN"/>
              </w:rPr>
              <w:t xml:space="preserve">                                 </w:t>
            </w:r>
            <w:r>
              <w:rPr>
                <w:rFonts w:hint="eastAsia" w:ascii="宋体" w:hAnsi="宋体" w:cs="Arial"/>
                <w:color w:val="000000"/>
                <w:kern w:val="0"/>
                <w:sz w:val="18"/>
                <w:szCs w:val="18"/>
              </w:rPr>
              <w:t>单位：万元</w:t>
            </w:r>
          </w:p>
        </w:tc>
      </w:tr>
      <w:tr>
        <w:tblPrEx>
          <w:tblLayout w:type="fixed"/>
          <w:tblCellMar>
            <w:top w:w="0" w:type="dxa"/>
            <w:left w:w="108" w:type="dxa"/>
            <w:bottom w:w="0" w:type="dxa"/>
            <w:right w:w="108" w:type="dxa"/>
          </w:tblCellMar>
        </w:tblPrEx>
        <w:trPr>
          <w:trHeight w:val="648" w:hRule="atLeast"/>
        </w:trPr>
        <w:tc>
          <w:tcPr>
            <w:tcW w:w="2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一级目录</w:t>
            </w:r>
          </w:p>
        </w:tc>
        <w:tc>
          <w:tcPr>
            <w:tcW w:w="37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二级目录</w:t>
            </w:r>
          </w:p>
        </w:tc>
        <w:tc>
          <w:tcPr>
            <w:tcW w:w="20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决算数</w:t>
            </w:r>
          </w:p>
        </w:tc>
      </w:tr>
      <w:tr>
        <w:tblPrEx>
          <w:tblLayout w:type="fixed"/>
          <w:tblCellMar>
            <w:top w:w="0" w:type="dxa"/>
            <w:left w:w="108" w:type="dxa"/>
            <w:bottom w:w="0" w:type="dxa"/>
            <w:right w:w="108" w:type="dxa"/>
          </w:tblCellMar>
        </w:tblPrEx>
        <w:trPr>
          <w:trHeight w:val="648" w:hRule="atLeast"/>
        </w:trPr>
        <w:tc>
          <w:tcPr>
            <w:tcW w:w="6720"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r>
      <w:tr>
        <w:tblPrEx>
          <w:tblLayout w:type="fixed"/>
          <w:tblCellMar>
            <w:top w:w="0" w:type="dxa"/>
            <w:left w:w="108" w:type="dxa"/>
            <w:bottom w:w="0" w:type="dxa"/>
            <w:right w:w="108" w:type="dxa"/>
          </w:tblCellMar>
        </w:tblPrEx>
        <w:trPr>
          <w:trHeight w:val="343"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基本公共服务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教育</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就业</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3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社会管理性服务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6"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社区建设</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社会组织建设与管理</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3"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9" w:hRule="atLeast"/>
        </w:trPr>
        <w:tc>
          <w:tcPr>
            <w:tcW w:w="29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7"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bl>
    <w:p>
      <w:pPr>
        <w:tabs>
          <w:tab w:val="center" w:pos="6979"/>
        </w:tabs>
        <w:ind w:firstLine="2520" w:firstLineChars="1200"/>
        <w:rPr>
          <w:rFonts w:hint="eastAsia" w:ascii="宋体" w:hAnsi="宋体" w:cs="宋体"/>
          <w:b w:val="0"/>
          <w:bCs w:val="0"/>
          <w:kern w:val="0"/>
          <w:sz w:val="21"/>
          <w:szCs w:val="21"/>
          <w:lang w:eastAsia="zh-CN"/>
        </w:rPr>
      </w:pPr>
    </w:p>
    <w:p>
      <w:pPr>
        <w:tabs>
          <w:tab w:val="center" w:pos="6979"/>
        </w:tabs>
        <w:ind w:firstLine="2520" w:firstLineChars="1200"/>
        <w:rPr>
          <w:rFonts w:hint="eastAsia" w:ascii="宋体" w:hAnsi="宋体" w:eastAsia="宋体" w:cs="宋体"/>
          <w:b w:val="0"/>
          <w:bCs w:val="0"/>
          <w:kern w:val="0"/>
          <w:sz w:val="21"/>
          <w:szCs w:val="21"/>
          <w:lang w:eastAsia="zh-CN"/>
        </w:rPr>
        <w:sectPr>
          <w:pgSz w:w="16838" w:h="11906" w:orient="landscape"/>
          <w:pgMar w:top="1134" w:right="1134" w:bottom="1134" w:left="1134" w:header="851" w:footer="992" w:gutter="0"/>
          <w:cols w:space="720" w:num="1"/>
          <w:docGrid w:type="linesAndChars" w:linePitch="312" w:charSpace="0"/>
        </w:sectPr>
      </w:pPr>
      <w:r>
        <w:rPr>
          <w:rFonts w:hint="eastAsia" w:ascii="宋体" w:hAnsi="宋体" w:cs="宋体"/>
          <w:b w:val="0"/>
          <w:bCs w:val="0"/>
          <w:kern w:val="0"/>
          <w:sz w:val="21"/>
          <w:szCs w:val="21"/>
          <w:lang w:eastAsia="zh-CN"/>
        </w:rPr>
        <w:t>注：本部门无此项支出</w:t>
      </w:r>
    </w:p>
    <w:p>
      <w:pPr>
        <w:tabs>
          <w:tab w:val="center" w:pos="6979"/>
        </w:tabs>
        <w:spacing w:before="156" w:beforeLines="50" w:after="156" w:afterLines="50"/>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2018年度部门决算说明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（一）部门机构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eastAsia="zh-CN"/>
        </w:rPr>
        <w:t>北京雁栖湖生态发展示范区管理委员会为行政机关，机构数</w:t>
      </w:r>
      <w:r>
        <w:rPr>
          <w:rFonts w:hint="eastAsia" w:ascii="仿宋_GB2312" w:eastAsia="仿宋_GB2312"/>
          <w:sz w:val="28"/>
          <w:szCs w:val="28"/>
          <w:lang w:val="en-US" w:eastAsia="zh-CN"/>
        </w:rPr>
        <w:t>1个，</w:t>
      </w:r>
      <w:r>
        <w:rPr>
          <w:rFonts w:hint="eastAsia" w:ascii="仿宋_GB2312" w:eastAsia="仿宋_GB2312"/>
          <w:sz w:val="28"/>
          <w:szCs w:val="28"/>
          <w:lang w:eastAsia="zh-CN"/>
        </w:rPr>
        <w:t>设置</w:t>
      </w:r>
      <w:r>
        <w:rPr>
          <w:rFonts w:hint="eastAsia" w:ascii="仿宋_GB2312" w:eastAsia="仿宋_GB2312"/>
          <w:sz w:val="28"/>
          <w:szCs w:val="28"/>
          <w:lang w:val="en-US" w:eastAsia="zh-CN"/>
        </w:rPr>
        <w:t>4个内设机构：综合处、综合治理处、大型活动处、市政管理处</w:t>
      </w:r>
      <w:r>
        <w:rPr>
          <w:rFonts w:hint="eastAsia" w:ascii="仿宋_GB2312" w:eastAsia="仿宋_GB2312"/>
          <w:sz w:val="28"/>
          <w:szCs w:val="28"/>
        </w:rPr>
        <w:t>。</w:t>
      </w:r>
      <w:r>
        <w:rPr>
          <w:rFonts w:hint="eastAsia" w:ascii="仿宋_GB2312" w:eastAsia="仿宋_GB2312"/>
          <w:sz w:val="28"/>
          <w:szCs w:val="28"/>
          <w:lang w:eastAsia="zh-CN"/>
        </w:rPr>
        <w:t>下属单位</w:t>
      </w:r>
      <w:r>
        <w:rPr>
          <w:rFonts w:hint="eastAsia" w:ascii="仿宋_GB2312" w:eastAsia="仿宋_GB2312"/>
          <w:sz w:val="28"/>
          <w:szCs w:val="28"/>
          <w:lang w:val="en-US" w:eastAsia="zh-CN"/>
        </w:rPr>
        <w:t>0个。</w:t>
      </w:r>
      <w:r>
        <w:rPr>
          <w:rFonts w:hint="eastAsia" w:ascii="仿宋_GB2312" w:eastAsia="仿宋_GB2312"/>
          <w:sz w:val="28"/>
          <w:szCs w:val="28"/>
          <w:lang w:eastAsia="zh-CN"/>
        </w:rPr>
        <w:t>主要职责是：负责相关会议的服务保障和协调联络工作，负责示范区内的规划、建设、管理等组织协调工作。</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本部门行政编制</w:t>
      </w:r>
      <w:r>
        <w:rPr>
          <w:rFonts w:hint="eastAsia" w:ascii="仿宋_GB2312" w:eastAsia="仿宋_GB2312"/>
          <w:kern w:val="0"/>
          <w:sz w:val="28"/>
          <w:szCs w:val="28"/>
          <w:lang w:val="en-US" w:eastAsia="zh-CN"/>
        </w:rPr>
        <w:t>18</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17</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6</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6</w:t>
      </w:r>
      <w:r>
        <w:rPr>
          <w:rFonts w:hint="eastAsia" w:ascii="仿宋_GB2312" w:eastAsia="仿宋_GB2312"/>
          <w:kern w:val="0"/>
          <w:sz w:val="28"/>
          <w:szCs w:val="28"/>
        </w:rPr>
        <w:t>人；</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33916.07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31457.30</w:t>
      </w:r>
      <w:r>
        <w:rPr>
          <w:rFonts w:hint="eastAsia" w:ascii="仿宋_GB2312" w:eastAsia="仿宋_GB2312"/>
          <w:sz w:val="28"/>
          <w:szCs w:val="28"/>
        </w:rPr>
        <w:t>万元，下降</w:t>
      </w:r>
      <w:r>
        <w:rPr>
          <w:rFonts w:hint="eastAsia" w:ascii="仿宋_GB2312" w:eastAsia="仿宋_GB2312"/>
          <w:sz w:val="28"/>
          <w:szCs w:val="28"/>
          <w:lang w:val="en-US" w:eastAsia="zh-CN"/>
        </w:rPr>
        <w:t>48.12</w:t>
      </w:r>
      <w:r>
        <w:rPr>
          <w:rFonts w:hint="eastAsia" w:ascii="仿宋_GB2312" w:eastAsia="仿宋_GB2312"/>
          <w:sz w:val="28"/>
          <w:szCs w:val="28"/>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2018年度本年收入合计</w:t>
      </w:r>
      <w:r>
        <w:rPr>
          <w:rFonts w:hint="eastAsia" w:ascii="仿宋_GB2312" w:eastAsia="仿宋_GB2312"/>
          <w:sz w:val="28"/>
          <w:szCs w:val="28"/>
          <w:lang w:val="en-US" w:eastAsia="zh-CN"/>
        </w:rPr>
        <w:t>7999.26</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30281.47</w:t>
      </w:r>
      <w:r>
        <w:rPr>
          <w:rFonts w:hint="eastAsia" w:ascii="仿宋_GB2312" w:eastAsia="仿宋_GB2312"/>
          <w:sz w:val="28"/>
          <w:szCs w:val="28"/>
        </w:rPr>
        <w:t>万元，下降</w:t>
      </w:r>
      <w:r>
        <w:rPr>
          <w:rFonts w:hint="eastAsia" w:ascii="仿宋_GB2312" w:eastAsia="仿宋_GB2312"/>
          <w:sz w:val="28"/>
          <w:szCs w:val="28"/>
          <w:lang w:val="en-US" w:eastAsia="zh-CN"/>
        </w:rPr>
        <w:t>79.10</w:t>
      </w:r>
      <w:r>
        <w:rPr>
          <w:rFonts w:hint="eastAsia" w:ascii="仿宋_GB2312" w:eastAsia="仿宋_GB2312"/>
          <w:sz w:val="28"/>
          <w:szCs w:val="28"/>
        </w:rPr>
        <w:t>%，其中：财政拨款收入</w:t>
      </w:r>
      <w:r>
        <w:rPr>
          <w:rFonts w:hint="eastAsia" w:ascii="仿宋_GB2312" w:eastAsia="仿宋_GB2312"/>
          <w:sz w:val="28"/>
          <w:szCs w:val="28"/>
          <w:lang w:val="en-US" w:eastAsia="zh-CN"/>
        </w:rPr>
        <w:t>7999.26</w:t>
      </w:r>
      <w:r>
        <w:rPr>
          <w:rFonts w:hint="eastAsia" w:ascii="仿宋_GB2312" w:eastAsia="仿宋_GB2312"/>
          <w:sz w:val="28"/>
          <w:szCs w:val="28"/>
        </w:rPr>
        <w:t>万元，占收入合计的</w:t>
      </w:r>
      <w:r>
        <w:rPr>
          <w:rFonts w:hint="eastAsia" w:ascii="仿宋_GB2312" w:eastAsia="仿宋_GB2312"/>
          <w:sz w:val="28"/>
          <w:szCs w:val="28"/>
          <w:lang w:val="en-US" w:eastAsia="zh-CN"/>
        </w:rPr>
        <w:t>100</w:t>
      </w:r>
      <w:r>
        <w:rPr>
          <w:rFonts w:hint="eastAsia" w:ascii="仿宋_GB2312" w:eastAsia="仿宋_GB2312"/>
          <w:sz w:val="28"/>
          <w:szCs w:val="28"/>
        </w:rPr>
        <w:t>%；上级补助收入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0.00</w:t>
      </w:r>
      <w:r>
        <w:rPr>
          <w:rFonts w:hint="eastAsia" w:ascii="仿宋_GB2312" w:eastAsia="仿宋_GB2312"/>
          <w:sz w:val="28"/>
          <w:szCs w:val="28"/>
        </w:rPr>
        <w:t>%；事业收入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0.00</w:t>
      </w:r>
      <w:r>
        <w:rPr>
          <w:rFonts w:hint="eastAsia" w:ascii="仿宋_GB2312" w:eastAsia="仿宋_GB2312"/>
          <w:sz w:val="28"/>
          <w:szCs w:val="28"/>
        </w:rPr>
        <w:t>%；经营收入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0.00</w:t>
      </w:r>
      <w:r>
        <w:rPr>
          <w:rFonts w:hint="eastAsia" w:ascii="仿宋_GB2312" w:eastAsia="仿宋_GB2312"/>
          <w:sz w:val="28"/>
          <w:szCs w:val="28"/>
        </w:rPr>
        <w:t>%；附属单位上缴收入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0.00</w:t>
      </w:r>
      <w:r>
        <w:rPr>
          <w:rFonts w:hint="eastAsia" w:ascii="仿宋_GB2312" w:eastAsia="仿宋_GB2312"/>
          <w:sz w:val="28"/>
          <w:szCs w:val="28"/>
        </w:rPr>
        <w:t>%；其他收入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0.00</w:t>
      </w:r>
      <w:r>
        <w:rPr>
          <w:rFonts w:hint="eastAsia" w:ascii="仿宋_GB2312" w:eastAsia="仿宋_GB2312"/>
          <w:sz w:val="28"/>
          <w:szCs w:val="28"/>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2018年度本年支出合计</w:t>
      </w:r>
      <w:r>
        <w:rPr>
          <w:rFonts w:hint="eastAsia" w:ascii="仿宋_GB2312" w:eastAsia="仿宋_GB2312"/>
          <w:sz w:val="28"/>
          <w:szCs w:val="28"/>
          <w:lang w:val="en-US" w:eastAsia="zh-CN"/>
        </w:rPr>
        <w:t>25916.81</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1175.83</w:t>
      </w:r>
      <w:r>
        <w:rPr>
          <w:rFonts w:hint="eastAsia" w:ascii="仿宋_GB2312" w:eastAsia="仿宋_GB2312"/>
          <w:sz w:val="28"/>
          <w:szCs w:val="28"/>
        </w:rPr>
        <w:t>万元，下降</w:t>
      </w:r>
      <w:r>
        <w:rPr>
          <w:rFonts w:hint="eastAsia" w:ascii="仿宋_GB2312" w:eastAsia="仿宋_GB2312"/>
          <w:sz w:val="28"/>
          <w:szCs w:val="28"/>
          <w:lang w:val="en-US" w:eastAsia="zh-CN"/>
        </w:rPr>
        <w:t>4.34</w:t>
      </w:r>
      <w:r>
        <w:rPr>
          <w:rFonts w:hint="eastAsia" w:ascii="仿宋_GB2312" w:eastAsia="仿宋_GB2312"/>
          <w:sz w:val="28"/>
          <w:szCs w:val="28"/>
        </w:rPr>
        <w:t>%，其中：基本支出</w:t>
      </w:r>
      <w:r>
        <w:rPr>
          <w:rFonts w:hint="eastAsia" w:ascii="仿宋_GB2312" w:eastAsia="仿宋_GB2312"/>
          <w:sz w:val="28"/>
          <w:szCs w:val="28"/>
          <w:lang w:val="en-US" w:eastAsia="zh-CN"/>
        </w:rPr>
        <w:t>625.90</w:t>
      </w:r>
      <w:r>
        <w:rPr>
          <w:rFonts w:hint="eastAsia" w:ascii="仿宋_GB2312" w:eastAsia="仿宋_GB2312"/>
          <w:sz w:val="28"/>
          <w:szCs w:val="28"/>
        </w:rPr>
        <w:t>万元，占支出合计的</w:t>
      </w:r>
      <w:r>
        <w:rPr>
          <w:rFonts w:hint="eastAsia" w:ascii="仿宋_GB2312" w:eastAsia="仿宋_GB2312"/>
          <w:sz w:val="28"/>
          <w:szCs w:val="28"/>
          <w:lang w:val="en-US" w:eastAsia="zh-CN"/>
        </w:rPr>
        <w:t>2.42</w:t>
      </w:r>
      <w:r>
        <w:rPr>
          <w:rFonts w:hint="eastAsia" w:ascii="仿宋_GB2312" w:eastAsia="仿宋_GB2312"/>
          <w:sz w:val="28"/>
          <w:szCs w:val="28"/>
        </w:rPr>
        <w:t>%；项目支出</w:t>
      </w:r>
      <w:r>
        <w:rPr>
          <w:rFonts w:hint="eastAsia" w:ascii="仿宋_GB2312" w:eastAsia="仿宋_GB2312"/>
          <w:sz w:val="28"/>
          <w:szCs w:val="28"/>
          <w:lang w:val="en-US" w:eastAsia="zh-CN"/>
        </w:rPr>
        <w:t>25290.91</w:t>
      </w:r>
      <w:r>
        <w:rPr>
          <w:rFonts w:hint="eastAsia" w:ascii="仿宋_GB2312" w:eastAsia="仿宋_GB2312"/>
          <w:sz w:val="28"/>
          <w:szCs w:val="28"/>
        </w:rPr>
        <w:t>万元，占支出合计的</w:t>
      </w:r>
      <w:r>
        <w:rPr>
          <w:rFonts w:hint="eastAsia" w:ascii="仿宋_GB2312" w:eastAsia="仿宋_GB2312"/>
          <w:sz w:val="28"/>
          <w:szCs w:val="28"/>
          <w:lang w:val="en-US" w:eastAsia="zh-CN"/>
        </w:rPr>
        <w:t>97.58</w:t>
      </w:r>
      <w:r>
        <w:rPr>
          <w:rFonts w:hint="eastAsia" w:ascii="仿宋_GB2312" w:eastAsia="仿宋_GB2312"/>
          <w:sz w:val="28"/>
          <w:szCs w:val="28"/>
        </w:rPr>
        <w:t>%;上缴上级支出</w:t>
      </w:r>
      <w:r>
        <w:rPr>
          <w:rFonts w:hint="eastAsia" w:ascii="仿宋_GB2312" w:eastAsia="仿宋_GB2312"/>
          <w:sz w:val="28"/>
          <w:szCs w:val="28"/>
          <w:lang w:val="en-US" w:eastAsia="zh-CN"/>
        </w:rPr>
        <w:t>0.00</w:t>
      </w:r>
      <w:r>
        <w:rPr>
          <w:rFonts w:hint="eastAsia" w:ascii="仿宋_GB2312" w:eastAsia="仿宋_GB2312"/>
          <w:sz w:val="28"/>
          <w:szCs w:val="28"/>
        </w:rPr>
        <w:t>万元，占支出合计的</w:t>
      </w:r>
      <w:r>
        <w:rPr>
          <w:rFonts w:hint="eastAsia" w:ascii="仿宋_GB2312" w:eastAsia="仿宋_GB2312"/>
          <w:sz w:val="28"/>
          <w:szCs w:val="28"/>
          <w:lang w:val="en-US" w:eastAsia="zh-CN"/>
        </w:rPr>
        <w:t>0.00</w:t>
      </w:r>
      <w:r>
        <w:rPr>
          <w:rFonts w:hint="eastAsia" w:ascii="仿宋_GB2312" w:eastAsia="仿宋_GB2312"/>
          <w:sz w:val="28"/>
          <w:szCs w:val="28"/>
        </w:rPr>
        <w:t>%；经营支出</w:t>
      </w:r>
      <w:r>
        <w:rPr>
          <w:rFonts w:hint="eastAsia" w:ascii="仿宋_GB2312" w:eastAsia="仿宋_GB2312"/>
          <w:sz w:val="28"/>
          <w:szCs w:val="28"/>
          <w:lang w:val="en-US" w:eastAsia="zh-CN"/>
        </w:rPr>
        <w:t>0.00</w:t>
      </w:r>
      <w:r>
        <w:rPr>
          <w:rFonts w:hint="eastAsia" w:ascii="仿宋_GB2312" w:eastAsia="仿宋_GB2312"/>
          <w:sz w:val="28"/>
          <w:szCs w:val="28"/>
        </w:rPr>
        <w:t>万元，占支出合计的</w:t>
      </w:r>
      <w:r>
        <w:rPr>
          <w:rFonts w:hint="eastAsia" w:ascii="仿宋_GB2312" w:eastAsia="仿宋_GB2312"/>
          <w:sz w:val="28"/>
          <w:szCs w:val="28"/>
          <w:lang w:val="en-US" w:eastAsia="zh-CN"/>
        </w:rPr>
        <w:t>0.00</w:t>
      </w:r>
      <w:r>
        <w:rPr>
          <w:rFonts w:hint="eastAsia" w:ascii="仿宋_GB2312" w:eastAsia="仿宋_GB2312"/>
          <w:sz w:val="28"/>
          <w:szCs w:val="28"/>
        </w:rPr>
        <w:t>%；对附属单位补助支出</w:t>
      </w:r>
      <w:r>
        <w:rPr>
          <w:rFonts w:hint="eastAsia" w:ascii="仿宋_GB2312" w:eastAsia="仿宋_GB2312"/>
          <w:sz w:val="28"/>
          <w:szCs w:val="28"/>
          <w:lang w:val="en-US" w:eastAsia="zh-CN"/>
        </w:rPr>
        <w:t>0.00</w:t>
      </w:r>
      <w:r>
        <w:rPr>
          <w:rFonts w:hint="eastAsia" w:ascii="仿宋_GB2312" w:eastAsia="仿宋_GB2312"/>
          <w:sz w:val="28"/>
          <w:szCs w:val="28"/>
        </w:rPr>
        <w:t>万元，占支出合计的</w:t>
      </w:r>
      <w:r>
        <w:rPr>
          <w:rFonts w:hint="eastAsia" w:ascii="仿宋_GB2312" w:eastAsia="仿宋_GB2312"/>
          <w:sz w:val="28"/>
          <w:szCs w:val="28"/>
          <w:lang w:val="en-US" w:eastAsia="zh-CN"/>
        </w:rPr>
        <w:t>0.00</w:t>
      </w:r>
      <w:r>
        <w:rPr>
          <w:rFonts w:hint="eastAsia" w:ascii="仿宋_GB2312" w:eastAsia="仿宋_GB2312"/>
          <w:sz w:val="28"/>
          <w:szCs w:val="28"/>
        </w:rPr>
        <w:t>%。</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hAnsi="Times New Roman" w:eastAsia="仿宋_GB2312" w:cs="Times New Roman"/>
          <w:sz w:val="28"/>
          <w:szCs w:val="28"/>
          <w:lang w:val="en-US" w:eastAsia="zh-CN"/>
        </w:rPr>
      </w:pPr>
      <w:r>
        <w:rPr>
          <w:rFonts w:hint="eastAsia" w:ascii="仿宋_GB2312" w:eastAsia="仿宋_GB2312"/>
          <w:sz w:val="28"/>
          <w:szCs w:val="28"/>
        </w:rPr>
        <w:t>2018年度财政拨款收、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33916.07</w:t>
      </w:r>
      <w:r>
        <w:rPr>
          <w:rFonts w:hint="eastAsia" w:ascii="仿宋_GB2312" w:eastAsia="仿宋_GB2312"/>
          <w:sz w:val="28"/>
          <w:szCs w:val="28"/>
        </w:rPr>
        <w:t>万元，比上年减少</w:t>
      </w:r>
      <w:r>
        <w:rPr>
          <w:rFonts w:hint="eastAsia" w:ascii="仿宋_GB2312" w:eastAsia="仿宋_GB2312"/>
          <w:sz w:val="28"/>
          <w:szCs w:val="28"/>
          <w:lang w:val="en-US" w:eastAsia="zh-CN"/>
        </w:rPr>
        <w:t>31457.30</w:t>
      </w:r>
      <w:r>
        <w:rPr>
          <w:rFonts w:hint="eastAsia" w:ascii="仿宋_GB2312" w:eastAsia="仿宋_GB2312"/>
          <w:sz w:val="28"/>
          <w:szCs w:val="28"/>
        </w:rPr>
        <w:t>万元，下降</w:t>
      </w:r>
      <w:r>
        <w:rPr>
          <w:rFonts w:hint="eastAsia" w:ascii="仿宋_GB2312" w:eastAsia="仿宋_GB2312"/>
          <w:sz w:val="28"/>
          <w:szCs w:val="28"/>
          <w:lang w:val="en-US" w:eastAsia="zh-CN"/>
        </w:rPr>
        <w:t>48.12</w:t>
      </w:r>
      <w:r>
        <w:rPr>
          <w:rFonts w:hint="eastAsia" w:ascii="仿宋_GB2312" w:eastAsia="仿宋_GB2312"/>
          <w:sz w:val="28"/>
          <w:szCs w:val="28"/>
        </w:rPr>
        <w:t>%。主要原因：</w:t>
      </w:r>
      <w:r>
        <w:rPr>
          <w:rFonts w:hint="eastAsia" w:ascii="仿宋_GB2312" w:eastAsia="仿宋_GB2312" w:cs="Times New Roman"/>
          <w:sz w:val="28"/>
          <w:szCs w:val="28"/>
          <w:lang w:val="en-US" w:eastAsia="zh-CN"/>
        </w:rPr>
        <w:t>本年度比上年</w:t>
      </w:r>
      <w:r>
        <w:rPr>
          <w:rFonts w:hint="eastAsia" w:ascii="仿宋_GB2312" w:hAnsi="Times New Roman" w:eastAsia="仿宋_GB2312" w:cs="Times New Roman"/>
          <w:sz w:val="28"/>
          <w:szCs w:val="28"/>
          <w:lang w:val="en-US" w:eastAsia="zh-CN"/>
        </w:rPr>
        <w:t>项目减少，项目总投资减少</w:t>
      </w:r>
      <w:r>
        <w:rPr>
          <w:rFonts w:hint="eastAsia" w:ascii="仿宋_GB2312" w:eastAsia="仿宋_GB2312" w:cs="Times New Roman"/>
          <w:sz w:val="28"/>
          <w:szCs w:val="28"/>
          <w:lang w:val="en-US" w:eastAsia="zh-CN"/>
        </w:rPr>
        <w:t>。</w:t>
      </w:r>
    </w:p>
    <w:p>
      <w:pPr>
        <w:tabs>
          <w:tab w:val="center" w:pos="6979"/>
        </w:tabs>
        <w:spacing w:line="580" w:lineRule="exact"/>
        <w:ind w:firstLine="570"/>
        <w:rPr>
          <w:rFonts w:hint="eastAsia" w:ascii="仿宋_GB2312" w:hAnsi="Times New Roman" w:eastAsia="仿宋_GB2312" w:cs="Times New Roman"/>
          <w:sz w:val="28"/>
          <w:szCs w:val="28"/>
        </w:rPr>
      </w:pPr>
      <w:r>
        <w:rPr>
          <w:rFonts w:hint="eastAsia" w:ascii="仿宋_GB2312" w:hAnsi="Times New Roman" w:eastAsia="仿宋_GB2312" w:cs="Times New Roman"/>
          <w:color w:val="000000" w:themeColor="text1"/>
          <w:sz w:val="28"/>
          <w:szCs w:val="28"/>
          <w14:textFill>
            <w14:solidFill>
              <w14:schemeClr w14:val="tx1"/>
            </w14:solidFill>
          </w14:textFill>
        </w:rPr>
        <w:t>四、一般公共预</w:t>
      </w:r>
      <w:r>
        <w:rPr>
          <w:rFonts w:hint="eastAsia" w:ascii="仿宋_GB2312" w:hAnsi="Times New Roman" w:eastAsia="仿宋_GB2312" w:cs="Times New Roman"/>
          <w:sz w:val="28"/>
          <w:szCs w:val="28"/>
        </w:rPr>
        <w:t>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（一）一般公共预算财政拨款支出决算总体情况</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2018年度一般公共预算财政拨款支出</w:t>
      </w:r>
      <w:r>
        <w:rPr>
          <w:rFonts w:hint="eastAsia" w:ascii="仿宋_GB2312" w:eastAsia="仿宋_GB2312"/>
          <w:sz w:val="28"/>
          <w:szCs w:val="28"/>
          <w:highlight w:val="none"/>
          <w:lang w:val="en-US" w:eastAsia="zh-CN"/>
        </w:rPr>
        <w:t>25772.68</w:t>
      </w:r>
      <w:r>
        <w:rPr>
          <w:rFonts w:hint="eastAsia" w:ascii="仿宋_GB2312" w:eastAsia="仿宋_GB2312"/>
          <w:sz w:val="28"/>
          <w:szCs w:val="28"/>
          <w:highlight w:val="none"/>
        </w:rPr>
        <w:t>万元，主要用于以下方面（按大类）：</w:t>
      </w:r>
      <w:r>
        <w:rPr>
          <w:rFonts w:hint="eastAsia" w:ascii="仿宋_GB2312" w:eastAsia="仿宋_GB2312"/>
          <w:sz w:val="28"/>
          <w:szCs w:val="28"/>
          <w:highlight w:val="none"/>
          <w:lang w:eastAsia="zh-CN"/>
        </w:rPr>
        <w:t>文化体育与传媒</w:t>
      </w:r>
      <w:r>
        <w:rPr>
          <w:rFonts w:hint="eastAsia" w:ascii="仿宋_GB2312" w:eastAsia="仿宋_GB2312"/>
          <w:sz w:val="28"/>
          <w:szCs w:val="28"/>
          <w:highlight w:val="none"/>
        </w:rPr>
        <w:t>支出</w:t>
      </w:r>
      <w:r>
        <w:rPr>
          <w:rFonts w:hint="eastAsia" w:ascii="仿宋_GB2312" w:eastAsia="仿宋_GB2312"/>
          <w:sz w:val="28"/>
          <w:szCs w:val="28"/>
          <w:highlight w:val="none"/>
          <w:lang w:val="en-US" w:eastAsia="zh-CN"/>
        </w:rPr>
        <w:t>155.68</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0.60</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社会保障和就业支出</w:t>
      </w:r>
      <w:r>
        <w:rPr>
          <w:rFonts w:hint="eastAsia" w:ascii="仿宋_GB2312" w:eastAsia="仿宋_GB2312"/>
          <w:sz w:val="28"/>
          <w:szCs w:val="28"/>
          <w:highlight w:val="none"/>
          <w:lang w:val="en-US" w:eastAsia="zh-CN"/>
        </w:rPr>
        <w:t>66.37</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0.26</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城乡社区支出</w:t>
      </w:r>
      <w:r>
        <w:rPr>
          <w:rFonts w:hint="eastAsia" w:ascii="仿宋_GB2312" w:eastAsia="仿宋_GB2312"/>
          <w:sz w:val="28"/>
          <w:szCs w:val="28"/>
          <w:highlight w:val="none"/>
          <w:lang w:val="en-US" w:eastAsia="zh-CN"/>
        </w:rPr>
        <w:t>25522.65</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98.48</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农林水支出</w:t>
      </w:r>
      <w:r>
        <w:rPr>
          <w:rFonts w:hint="eastAsia" w:ascii="仿宋_GB2312" w:eastAsia="仿宋_GB2312"/>
          <w:sz w:val="28"/>
          <w:szCs w:val="28"/>
          <w:highlight w:val="none"/>
          <w:lang w:val="en-US" w:eastAsia="zh-CN"/>
        </w:rPr>
        <w:t>5.00</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0.02</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商业服务业等支出</w:t>
      </w:r>
      <w:r>
        <w:rPr>
          <w:rFonts w:hint="eastAsia" w:ascii="仿宋_GB2312" w:eastAsia="仿宋_GB2312"/>
          <w:sz w:val="28"/>
          <w:szCs w:val="28"/>
          <w:highlight w:val="none"/>
          <w:lang w:val="en-US" w:eastAsia="zh-CN"/>
        </w:rPr>
        <w:t>22.98</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0.08</w:t>
      </w:r>
      <w:r>
        <w:rPr>
          <w:rFonts w:hint="eastAsia" w:ascii="仿宋_GB2312" w:eastAsia="仿宋_GB2312"/>
          <w:sz w:val="28"/>
          <w:szCs w:val="28"/>
          <w:highlight w:val="none"/>
        </w:rPr>
        <w:t>%。</w:t>
      </w:r>
    </w:p>
    <w:p>
      <w:pPr>
        <w:autoSpaceDE w:val="0"/>
        <w:autoSpaceDN w:val="0"/>
        <w:adjustRightInd w:val="0"/>
        <w:spacing w:line="58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（二）一般公共预算财政拨款支出决算具体情况</w:t>
      </w:r>
    </w:p>
    <w:p>
      <w:pPr>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eastAsia="zh-CN"/>
        </w:rPr>
        <w:t>文化体育与传媒</w:t>
      </w:r>
      <w:r>
        <w:rPr>
          <w:rFonts w:hint="eastAsia" w:ascii="仿宋_GB2312" w:eastAsia="仿宋_GB2312"/>
          <w:sz w:val="28"/>
          <w:szCs w:val="28"/>
          <w:highlight w:val="none"/>
        </w:rPr>
        <w:t>支出”（类）2018年度决算</w:t>
      </w:r>
      <w:r>
        <w:rPr>
          <w:rFonts w:hint="eastAsia" w:ascii="仿宋_GB2312" w:eastAsia="仿宋_GB2312"/>
          <w:sz w:val="28"/>
          <w:szCs w:val="28"/>
          <w:highlight w:val="none"/>
          <w:lang w:val="en-US" w:eastAsia="zh-CN"/>
        </w:rPr>
        <w:t>155.68</w:t>
      </w:r>
      <w:r>
        <w:rPr>
          <w:rFonts w:hint="eastAsia" w:ascii="仿宋_GB2312" w:eastAsia="仿宋_GB2312"/>
          <w:sz w:val="28"/>
          <w:szCs w:val="28"/>
          <w:highlight w:val="none"/>
        </w:rPr>
        <w:t>万元，比2018年年初预算增加</w:t>
      </w:r>
      <w:r>
        <w:rPr>
          <w:rFonts w:hint="eastAsia" w:ascii="仿宋_GB2312" w:eastAsia="仿宋_GB2312"/>
          <w:sz w:val="28"/>
          <w:szCs w:val="28"/>
          <w:highlight w:val="none"/>
          <w:lang w:val="en-US" w:eastAsia="zh-CN"/>
        </w:rPr>
        <w:t>155.68</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100.00</w:t>
      </w:r>
      <w:r>
        <w:rPr>
          <w:rFonts w:hint="eastAsia" w:ascii="仿宋_GB2312" w:eastAsia="仿宋_GB2312"/>
          <w:sz w:val="28"/>
          <w:szCs w:val="28"/>
          <w:highlight w:val="none"/>
        </w:rPr>
        <w:t>%。主要原因：</w:t>
      </w:r>
      <w:r>
        <w:rPr>
          <w:rFonts w:hint="eastAsia" w:ascii="仿宋_GB2312" w:eastAsia="仿宋_GB2312"/>
          <w:sz w:val="28"/>
          <w:szCs w:val="28"/>
          <w:highlight w:val="none"/>
          <w:lang w:val="en-US" w:eastAsia="zh-CN"/>
        </w:rPr>
        <w:t>上年度已完成项目的款项结算。</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w:t>
      </w:r>
      <w:r>
        <w:rPr>
          <w:rFonts w:hint="eastAsia" w:ascii="仿宋_GB2312" w:eastAsia="仿宋_GB2312"/>
          <w:sz w:val="28"/>
          <w:szCs w:val="28"/>
          <w:highlight w:val="none"/>
          <w:lang w:eastAsia="zh-CN"/>
        </w:rPr>
        <w:t>社会保障和就业支出</w:t>
      </w:r>
      <w:r>
        <w:rPr>
          <w:rFonts w:hint="eastAsia" w:ascii="仿宋_GB2312" w:eastAsia="仿宋_GB2312"/>
          <w:sz w:val="28"/>
          <w:szCs w:val="28"/>
          <w:highlight w:val="none"/>
        </w:rPr>
        <w:t>”(类)2018年度决算</w:t>
      </w:r>
      <w:r>
        <w:rPr>
          <w:rFonts w:hint="eastAsia" w:ascii="仿宋_GB2312" w:eastAsia="仿宋_GB2312"/>
          <w:sz w:val="28"/>
          <w:szCs w:val="28"/>
          <w:highlight w:val="none"/>
          <w:lang w:val="en-US" w:eastAsia="zh-CN"/>
        </w:rPr>
        <w:t>66.37</w:t>
      </w:r>
      <w:r>
        <w:rPr>
          <w:rFonts w:hint="eastAsia" w:ascii="仿宋_GB2312" w:eastAsia="仿宋_GB2312"/>
          <w:sz w:val="28"/>
          <w:szCs w:val="28"/>
          <w:highlight w:val="none"/>
        </w:rPr>
        <w:t>万元，比2018年年初预算增加</w:t>
      </w:r>
      <w:r>
        <w:rPr>
          <w:rFonts w:hint="eastAsia" w:ascii="仿宋_GB2312" w:eastAsia="仿宋_GB2312"/>
          <w:sz w:val="28"/>
          <w:szCs w:val="28"/>
          <w:highlight w:val="none"/>
          <w:lang w:val="en-US" w:eastAsia="zh-CN"/>
        </w:rPr>
        <w:t>2.10</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3.27</w:t>
      </w:r>
      <w:r>
        <w:rPr>
          <w:rFonts w:hint="eastAsia" w:ascii="仿宋_GB2312" w:eastAsia="仿宋_GB2312"/>
          <w:sz w:val="28"/>
          <w:szCs w:val="28"/>
          <w:highlight w:val="none"/>
        </w:rPr>
        <w:t>%。主要原因：</w:t>
      </w:r>
      <w:r>
        <w:rPr>
          <w:rFonts w:hint="eastAsia" w:ascii="仿宋_GB2312" w:eastAsia="仿宋_GB2312"/>
          <w:sz w:val="28"/>
          <w:szCs w:val="28"/>
          <w:highlight w:val="none"/>
          <w:lang w:val="en-US" w:eastAsia="zh-CN"/>
        </w:rPr>
        <w:t>2018年增加行政编制人员1名，事业编制人员1名</w:t>
      </w:r>
      <w:r>
        <w:rPr>
          <w:rFonts w:hint="eastAsia" w:ascii="仿宋_GB2312" w:eastAsia="仿宋_GB2312"/>
          <w:sz w:val="28"/>
          <w:szCs w:val="28"/>
          <w:highlight w:val="none"/>
        </w:rPr>
        <w:t>。</w:t>
      </w:r>
    </w:p>
    <w:p>
      <w:pPr>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城乡社区支出</w:t>
      </w:r>
      <w:r>
        <w:rPr>
          <w:rFonts w:hint="eastAsia" w:ascii="仿宋_GB2312" w:eastAsia="仿宋_GB2312"/>
          <w:sz w:val="28"/>
          <w:szCs w:val="28"/>
          <w:highlight w:val="none"/>
        </w:rPr>
        <w:t>”(类)2018年度决算</w:t>
      </w:r>
      <w:r>
        <w:rPr>
          <w:rFonts w:hint="eastAsia" w:ascii="仿宋_GB2312" w:eastAsia="仿宋_GB2312"/>
          <w:sz w:val="28"/>
          <w:szCs w:val="28"/>
          <w:highlight w:val="none"/>
          <w:lang w:val="en-US" w:eastAsia="zh-CN"/>
        </w:rPr>
        <w:t>25522.65</w:t>
      </w:r>
      <w:r>
        <w:rPr>
          <w:rFonts w:hint="eastAsia" w:ascii="仿宋_GB2312" w:eastAsia="仿宋_GB2312"/>
          <w:sz w:val="28"/>
          <w:szCs w:val="28"/>
          <w:highlight w:val="none"/>
        </w:rPr>
        <w:t>万元，比2018年年初预算增加</w:t>
      </w:r>
      <w:r>
        <w:rPr>
          <w:rFonts w:hint="eastAsia" w:ascii="仿宋_GB2312" w:eastAsia="仿宋_GB2312"/>
          <w:sz w:val="28"/>
          <w:szCs w:val="28"/>
          <w:highlight w:val="none"/>
          <w:lang w:val="en-US" w:eastAsia="zh-CN"/>
        </w:rPr>
        <w:t>18805.92</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279.98</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1）上年度已完成项目的款项结算；（2）</w:t>
      </w:r>
      <w:r>
        <w:rPr>
          <w:rFonts w:hint="eastAsia" w:ascii="仿宋_GB2312" w:eastAsia="仿宋_GB2312"/>
          <w:sz w:val="28"/>
          <w:szCs w:val="28"/>
          <w:highlight w:val="none"/>
          <w:lang w:eastAsia="zh-CN"/>
        </w:rPr>
        <w:t>按照区政府要求，</w:t>
      </w:r>
      <w:r>
        <w:rPr>
          <w:rFonts w:hint="eastAsia" w:ascii="仿宋_GB2312" w:eastAsia="仿宋_GB2312"/>
          <w:sz w:val="28"/>
          <w:szCs w:val="28"/>
          <w:highlight w:val="none"/>
          <w:lang w:val="en-US" w:eastAsia="zh-CN"/>
        </w:rPr>
        <w:t>本年增加了一带一路国际合作高峰论坛展示中心、第八届电影节、高峰论坛环境整治提升等项目。</w:t>
      </w:r>
    </w:p>
    <w:p>
      <w:pPr>
        <w:spacing w:line="580" w:lineRule="exact"/>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农林水支出</w:t>
      </w:r>
      <w:r>
        <w:rPr>
          <w:rFonts w:hint="eastAsia" w:ascii="仿宋_GB2312" w:eastAsia="仿宋_GB2312"/>
          <w:sz w:val="28"/>
          <w:szCs w:val="28"/>
          <w:highlight w:val="none"/>
        </w:rPr>
        <w:t>”(类)2018年度决算</w:t>
      </w:r>
      <w:r>
        <w:rPr>
          <w:rFonts w:hint="eastAsia" w:ascii="仿宋_GB2312" w:eastAsia="仿宋_GB2312"/>
          <w:sz w:val="28"/>
          <w:szCs w:val="28"/>
          <w:highlight w:val="none"/>
          <w:lang w:val="en-US" w:eastAsia="zh-CN"/>
        </w:rPr>
        <w:t>5.00</w:t>
      </w:r>
      <w:r>
        <w:rPr>
          <w:rFonts w:hint="eastAsia" w:ascii="仿宋_GB2312" w:eastAsia="仿宋_GB2312"/>
          <w:sz w:val="28"/>
          <w:szCs w:val="28"/>
          <w:highlight w:val="none"/>
        </w:rPr>
        <w:t>万元，比2018年年初预算增加</w:t>
      </w:r>
      <w:r>
        <w:rPr>
          <w:rFonts w:hint="eastAsia" w:ascii="仿宋_GB2312" w:eastAsia="仿宋_GB2312"/>
          <w:sz w:val="28"/>
          <w:szCs w:val="28"/>
          <w:highlight w:val="none"/>
          <w:lang w:val="en-US" w:eastAsia="zh-CN"/>
        </w:rPr>
        <w:t>5.00</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100.00</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本年度追加河长制资金</w:t>
      </w:r>
      <w:r>
        <w:rPr>
          <w:rFonts w:hint="eastAsia" w:ascii="仿宋_GB2312" w:eastAsia="仿宋_GB2312"/>
          <w:sz w:val="28"/>
          <w:szCs w:val="28"/>
          <w:highlight w:val="none"/>
          <w:lang w:val="en-US" w:eastAsia="zh-CN"/>
        </w:rPr>
        <w:t>5.00万元。</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商业服务业等支出</w:t>
      </w:r>
      <w:r>
        <w:rPr>
          <w:rFonts w:hint="eastAsia" w:ascii="仿宋_GB2312" w:eastAsia="仿宋_GB2312"/>
          <w:sz w:val="28"/>
          <w:szCs w:val="28"/>
          <w:highlight w:val="none"/>
        </w:rPr>
        <w:t>”(类)2018年度决算</w:t>
      </w:r>
      <w:r>
        <w:rPr>
          <w:rFonts w:hint="eastAsia" w:ascii="仿宋_GB2312" w:eastAsia="仿宋_GB2312"/>
          <w:sz w:val="28"/>
          <w:szCs w:val="28"/>
          <w:highlight w:val="none"/>
          <w:lang w:val="en-US" w:eastAsia="zh-CN"/>
        </w:rPr>
        <w:t>22.98</w:t>
      </w:r>
      <w:r>
        <w:rPr>
          <w:rFonts w:hint="eastAsia" w:ascii="仿宋_GB2312" w:eastAsia="仿宋_GB2312"/>
          <w:sz w:val="28"/>
          <w:szCs w:val="28"/>
          <w:highlight w:val="none"/>
        </w:rPr>
        <w:t>万元，比2018年年初预算增加</w:t>
      </w:r>
      <w:r>
        <w:rPr>
          <w:rFonts w:hint="eastAsia" w:ascii="仿宋_GB2312" w:eastAsia="仿宋_GB2312"/>
          <w:sz w:val="28"/>
          <w:szCs w:val="28"/>
          <w:highlight w:val="none"/>
          <w:lang w:val="en-US" w:eastAsia="zh-CN"/>
        </w:rPr>
        <w:t>22.98</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100.00</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1）上年度已完成项目的款项结算。（2）</w:t>
      </w:r>
      <w:r>
        <w:rPr>
          <w:rFonts w:hint="eastAsia" w:ascii="仿宋_GB2312" w:eastAsia="仿宋_GB2312"/>
          <w:sz w:val="28"/>
          <w:szCs w:val="28"/>
          <w:highlight w:val="none"/>
          <w:lang w:eastAsia="zh-CN"/>
        </w:rPr>
        <w:t>按照区政府要求，</w:t>
      </w:r>
      <w:r>
        <w:rPr>
          <w:rFonts w:hint="eastAsia" w:ascii="仿宋_GB2312" w:eastAsia="仿宋_GB2312"/>
          <w:sz w:val="28"/>
          <w:szCs w:val="28"/>
          <w:highlight w:val="none"/>
          <w:lang w:val="en-US" w:eastAsia="zh-CN"/>
        </w:rPr>
        <w:t>本年增加了2018年提前告知旅游发展引导资金项目。</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（一）政府性基金预算财政拨款支出决算总体情况</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2018年度政府性基金预算财政拨款支出</w:t>
      </w:r>
      <w:r>
        <w:rPr>
          <w:rFonts w:hint="eastAsia" w:ascii="仿宋_GB2312" w:eastAsia="仿宋_GB2312"/>
          <w:sz w:val="28"/>
          <w:szCs w:val="28"/>
          <w:highlight w:val="none"/>
          <w:lang w:val="en-US" w:eastAsia="zh-CN"/>
        </w:rPr>
        <w:t>144.13</w:t>
      </w:r>
      <w:r>
        <w:rPr>
          <w:rFonts w:hint="eastAsia" w:ascii="仿宋_GB2312" w:eastAsia="仿宋_GB2312"/>
          <w:sz w:val="28"/>
          <w:szCs w:val="28"/>
          <w:highlight w:val="none"/>
        </w:rPr>
        <w:t>万元，主要用于以下方面（按大类）：城乡社区支出</w:t>
      </w:r>
      <w:r>
        <w:rPr>
          <w:rFonts w:hint="eastAsia" w:ascii="仿宋_GB2312" w:eastAsia="仿宋_GB2312"/>
          <w:sz w:val="28"/>
          <w:szCs w:val="28"/>
          <w:highlight w:val="none"/>
          <w:lang w:val="en-US" w:eastAsia="zh-CN"/>
        </w:rPr>
        <w:t>144.13</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0.56</w:t>
      </w:r>
      <w:r>
        <w:rPr>
          <w:rFonts w:hint="eastAsia" w:ascii="仿宋_GB2312" w:eastAsia="仿宋_GB2312"/>
          <w:sz w:val="28"/>
          <w:szCs w:val="28"/>
          <w:highlight w:val="none"/>
        </w:rPr>
        <w:t>%。</w:t>
      </w:r>
    </w:p>
    <w:p>
      <w:pPr>
        <w:autoSpaceDE w:val="0"/>
        <w:autoSpaceDN w:val="0"/>
        <w:adjustRightInd w:val="0"/>
        <w:spacing w:line="58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（二）政府性基金预算财政拨款支出决算具体情况</w:t>
      </w:r>
    </w:p>
    <w:p>
      <w:pPr>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1、“城乡社区支出”（类）2018年度决算</w:t>
      </w:r>
      <w:r>
        <w:rPr>
          <w:rFonts w:hint="eastAsia" w:ascii="仿宋_GB2312" w:eastAsia="仿宋_GB2312"/>
          <w:sz w:val="28"/>
          <w:szCs w:val="28"/>
          <w:highlight w:val="none"/>
          <w:lang w:val="en-US" w:eastAsia="zh-CN"/>
        </w:rPr>
        <w:t>144.13</w:t>
      </w:r>
      <w:r>
        <w:rPr>
          <w:rFonts w:hint="eastAsia" w:ascii="仿宋_GB2312" w:eastAsia="仿宋_GB2312"/>
          <w:sz w:val="28"/>
          <w:szCs w:val="28"/>
          <w:highlight w:val="none"/>
        </w:rPr>
        <w:t>万元，比2018年年初预算增加</w:t>
      </w:r>
      <w:r>
        <w:rPr>
          <w:rFonts w:hint="eastAsia" w:ascii="仿宋_GB2312" w:eastAsia="仿宋_GB2312"/>
          <w:sz w:val="28"/>
          <w:szCs w:val="28"/>
          <w:highlight w:val="none"/>
          <w:lang w:val="en-US" w:eastAsia="zh-CN"/>
        </w:rPr>
        <w:t>144.13</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100.00</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1）上年度已完成项目的款项结算。</w:t>
      </w:r>
    </w:p>
    <w:p>
      <w:pPr>
        <w:spacing w:line="580" w:lineRule="exact"/>
        <w:ind w:firstLine="548" w:firstLineChars="196"/>
        <w:rPr>
          <w:rFonts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rPr>
        <w:t>2018年本部门使用一般公共预算财政拨款安排基本支出</w:t>
      </w:r>
      <w:r>
        <w:rPr>
          <w:rFonts w:hint="eastAsia" w:ascii="仿宋_GB2312" w:eastAsia="仿宋_GB2312"/>
          <w:sz w:val="28"/>
          <w:szCs w:val="28"/>
          <w:lang w:val="en-US" w:eastAsia="zh-CN"/>
        </w:rPr>
        <w:t>625.90</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0.00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pPr>
        <w:tabs>
          <w:tab w:val="center" w:pos="6979"/>
        </w:tabs>
        <w:jc w:val="center"/>
        <w:rPr>
          <w:rFonts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2018年度</w:t>
      </w:r>
      <w:r>
        <w:rPr>
          <w:rFonts w:hint="eastAsia" w:ascii="宋体" w:hAnsi="宋体" w:cs="宋体"/>
          <w:b/>
          <w:spacing w:val="40"/>
          <w:kern w:val="0"/>
          <w:sz w:val="32"/>
          <w:szCs w:val="32"/>
        </w:rPr>
        <w:t>其他重要事项的情况说明</w:t>
      </w:r>
    </w:p>
    <w:p>
      <w:pPr>
        <w:tabs>
          <w:tab w:val="center" w:pos="6979"/>
        </w:tabs>
        <w:ind w:firstLine="554" w:firstLineChars="198"/>
        <w:rPr>
          <w:rFonts w:ascii="黑体" w:eastAsia="黑体"/>
          <w:sz w:val="28"/>
          <w:szCs w:val="28"/>
        </w:rPr>
      </w:pP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0</w:t>
      </w:r>
      <w:r>
        <w:rPr>
          <w:rFonts w:hint="eastAsia" w:ascii="仿宋_GB2312" w:eastAsia="仿宋_GB2312"/>
          <w:bCs/>
          <w:sz w:val="28"/>
          <w:szCs w:val="28"/>
        </w:rPr>
        <w:t>个</w:t>
      </w:r>
      <w:r>
        <w:rPr>
          <w:rFonts w:hint="eastAsia" w:ascii="仿宋_GB2312" w:eastAsia="仿宋_GB2312"/>
          <w:sz w:val="28"/>
          <w:szCs w:val="28"/>
        </w:rPr>
        <w:t>事业单位。2018年“三公”经费财政拨款决算数</w:t>
      </w:r>
      <w:r>
        <w:rPr>
          <w:rFonts w:hint="eastAsia" w:ascii="仿宋_GB2312" w:eastAsia="仿宋_GB2312"/>
          <w:sz w:val="28"/>
          <w:szCs w:val="28"/>
          <w:lang w:val="en-US" w:eastAsia="zh-CN"/>
        </w:rPr>
        <w:t>8.81</w:t>
      </w:r>
      <w:r>
        <w:rPr>
          <w:rFonts w:hint="eastAsia" w:ascii="仿宋_GB2312" w:eastAsia="仿宋_GB2312"/>
          <w:sz w:val="28"/>
          <w:szCs w:val="28"/>
        </w:rPr>
        <w:t>万元，比2018年“三公”经费财政拨款年初预算</w:t>
      </w:r>
      <w:r>
        <w:rPr>
          <w:rFonts w:hint="eastAsia" w:ascii="仿宋_GB2312" w:eastAsia="仿宋_GB2312"/>
          <w:sz w:val="28"/>
          <w:szCs w:val="28"/>
          <w:lang w:val="en-US" w:eastAsia="zh-CN"/>
        </w:rPr>
        <w:t>4.98</w:t>
      </w:r>
      <w:r>
        <w:rPr>
          <w:rFonts w:hint="eastAsia" w:ascii="仿宋_GB2312" w:eastAsia="仿宋_GB2312"/>
          <w:sz w:val="28"/>
          <w:szCs w:val="28"/>
        </w:rPr>
        <w:t>万元增加</w:t>
      </w:r>
      <w:r>
        <w:rPr>
          <w:rFonts w:hint="eastAsia" w:ascii="仿宋_GB2312" w:eastAsia="仿宋_GB2312"/>
          <w:sz w:val="28"/>
          <w:szCs w:val="28"/>
          <w:lang w:val="en-US" w:eastAsia="zh-CN"/>
        </w:rPr>
        <w:t>3.83</w:t>
      </w:r>
      <w:r>
        <w:rPr>
          <w:rFonts w:hint="eastAsia" w:ascii="仿宋_GB2312" w:eastAsia="仿宋_GB2312"/>
          <w:sz w:val="28"/>
          <w:szCs w:val="28"/>
        </w:rPr>
        <w:t>万元。其中：</w:t>
      </w:r>
    </w:p>
    <w:p>
      <w:pPr>
        <w:spacing w:line="560" w:lineRule="exact"/>
        <w:ind w:firstLine="600"/>
        <w:rPr>
          <w:rFonts w:ascii="仿宋_GB2312" w:eastAsia="仿宋_GB2312"/>
          <w:sz w:val="28"/>
          <w:szCs w:val="28"/>
        </w:rPr>
      </w:pPr>
      <w:r>
        <w:rPr>
          <w:rFonts w:hint="eastAsia" w:ascii="仿宋_GB2312" w:eastAsia="仿宋_GB2312"/>
          <w:sz w:val="28"/>
          <w:szCs w:val="28"/>
        </w:rPr>
        <w:t>1.因公出国（境）费用。2018年决算数</w:t>
      </w:r>
      <w:r>
        <w:rPr>
          <w:rFonts w:hint="eastAsia" w:ascii="仿宋_GB2312" w:eastAsia="仿宋_GB2312"/>
          <w:sz w:val="28"/>
          <w:szCs w:val="28"/>
          <w:lang w:val="en-US" w:eastAsia="zh-CN"/>
        </w:rPr>
        <w:t>5.14</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0.00</w:t>
      </w:r>
      <w:r>
        <w:rPr>
          <w:rFonts w:hint="eastAsia" w:ascii="仿宋_GB2312" w:eastAsia="仿宋_GB2312"/>
          <w:sz w:val="28"/>
          <w:szCs w:val="28"/>
        </w:rPr>
        <w:t>万元增加</w:t>
      </w:r>
      <w:r>
        <w:rPr>
          <w:rFonts w:hint="eastAsia" w:ascii="仿宋_GB2312" w:eastAsia="仿宋_GB2312"/>
          <w:sz w:val="28"/>
          <w:szCs w:val="28"/>
          <w:lang w:val="en-US" w:eastAsia="zh-CN"/>
        </w:rPr>
        <w:t>5.14</w:t>
      </w:r>
      <w:r>
        <w:rPr>
          <w:rFonts w:hint="eastAsia" w:ascii="仿宋_GB2312" w:eastAsia="仿宋_GB2312"/>
          <w:sz w:val="28"/>
          <w:szCs w:val="28"/>
        </w:rPr>
        <w:t>万元。主要原因：经批准出国予以追加出国经费；2018年因公出国（境）费用主要用于</w:t>
      </w:r>
      <w:r>
        <w:rPr>
          <w:rFonts w:hint="eastAsia" w:ascii="仿宋_GB2312" w:eastAsia="仿宋_GB2312"/>
          <w:sz w:val="28"/>
          <w:szCs w:val="28"/>
          <w:lang w:eastAsia="zh-CN"/>
        </w:rPr>
        <w:t>国际旅费、住宿费、公杂费、伙食费、国外城市间交通费</w:t>
      </w:r>
      <w:r>
        <w:rPr>
          <w:rFonts w:hint="eastAsia" w:ascii="仿宋_GB2312" w:eastAsia="仿宋_GB2312"/>
          <w:sz w:val="28"/>
          <w:szCs w:val="28"/>
        </w:rPr>
        <w:t>等方面，2018年组织因公出国（境）团组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1</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5.14</w:t>
      </w:r>
      <w:r>
        <w:rPr>
          <w:rFonts w:hint="eastAsia" w:ascii="仿宋_GB2312" w:eastAsia="仿宋_GB2312"/>
          <w:sz w:val="28"/>
          <w:szCs w:val="28"/>
        </w:rPr>
        <w:t>万元。</w:t>
      </w:r>
    </w:p>
    <w:p>
      <w:pPr>
        <w:spacing w:line="560" w:lineRule="exact"/>
        <w:ind w:firstLine="600"/>
        <w:rPr>
          <w:rFonts w:ascii="仿宋_GB2312" w:eastAsia="仿宋_GB2312"/>
          <w:sz w:val="28"/>
          <w:szCs w:val="28"/>
        </w:rPr>
      </w:pPr>
      <w:r>
        <w:rPr>
          <w:rFonts w:hint="eastAsia" w:ascii="仿宋_GB2312" w:eastAsia="仿宋_GB2312"/>
          <w:sz w:val="28"/>
          <w:szCs w:val="28"/>
        </w:rPr>
        <w:t>2.公务接待费。2018年决算数</w:t>
      </w:r>
      <w:r>
        <w:rPr>
          <w:rFonts w:hint="eastAsia" w:ascii="仿宋_GB2312" w:eastAsia="仿宋_GB2312"/>
          <w:sz w:val="28"/>
          <w:szCs w:val="28"/>
          <w:lang w:val="en-US" w:eastAsia="zh-CN"/>
        </w:rPr>
        <w:t>0.00</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0.78</w:t>
      </w:r>
      <w:r>
        <w:rPr>
          <w:rFonts w:hint="eastAsia" w:ascii="仿宋_GB2312" w:eastAsia="仿宋_GB2312"/>
          <w:sz w:val="28"/>
          <w:szCs w:val="28"/>
        </w:rPr>
        <w:t>万元减少</w:t>
      </w:r>
      <w:r>
        <w:rPr>
          <w:rFonts w:hint="eastAsia" w:ascii="仿宋_GB2312" w:eastAsia="仿宋_GB2312"/>
          <w:sz w:val="28"/>
          <w:szCs w:val="28"/>
          <w:lang w:val="en-US" w:eastAsia="zh-CN"/>
        </w:rPr>
        <w:t>0.78</w:t>
      </w:r>
      <w:r>
        <w:rPr>
          <w:rFonts w:hint="eastAsia" w:ascii="仿宋_GB2312" w:eastAsia="仿宋_GB2312"/>
          <w:sz w:val="28"/>
          <w:szCs w:val="28"/>
        </w:rPr>
        <w:t>万元。主要原因：</w:t>
      </w:r>
      <w:r>
        <w:rPr>
          <w:rFonts w:hint="eastAsia" w:ascii="仿宋_GB2312" w:eastAsia="仿宋_GB2312"/>
          <w:sz w:val="28"/>
          <w:szCs w:val="28"/>
          <w:lang w:eastAsia="zh-CN"/>
        </w:rPr>
        <w:t>本</w:t>
      </w:r>
      <w:r>
        <w:rPr>
          <w:rFonts w:hint="eastAsia" w:ascii="仿宋_GB2312" w:eastAsia="仿宋_GB2312"/>
          <w:sz w:val="28"/>
          <w:szCs w:val="28"/>
        </w:rPr>
        <w:t>年</w:t>
      </w:r>
      <w:r>
        <w:rPr>
          <w:rFonts w:hint="eastAsia" w:ascii="仿宋_GB2312" w:eastAsia="仿宋_GB2312"/>
          <w:sz w:val="28"/>
          <w:szCs w:val="28"/>
          <w:lang w:eastAsia="zh-CN"/>
        </w:rPr>
        <w:t>未发生</w:t>
      </w:r>
      <w:r>
        <w:rPr>
          <w:rFonts w:hint="eastAsia" w:ascii="仿宋_GB2312" w:eastAsia="仿宋_GB2312"/>
          <w:sz w:val="28"/>
          <w:szCs w:val="28"/>
        </w:rPr>
        <w:t>公务接待费。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3.公务用车购置及运行维护费。2018年决算数</w:t>
      </w:r>
      <w:r>
        <w:rPr>
          <w:rFonts w:hint="eastAsia" w:ascii="仿宋_GB2312" w:eastAsia="仿宋_GB2312"/>
          <w:sz w:val="28"/>
          <w:szCs w:val="28"/>
          <w:lang w:val="en-US" w:eastAsia="zh-CN"/>
        </w:rPr>
        <w:t>3.67</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4.20</w:t>
      </w:r>
      <w:r>
        <w:rPr>
          <w:rFonts w:hint="eastAsia" w:ascii="仿宋_GB2312" w:eastAsia="仿宋_GB2312"/>
          <w:sz w:val="28"/>
          <w:szCs w:val="28"/>
        </w:rPr>
        <w:t>万元减少</w:t>
      </w:r>
      <w:r>
        <w:rPr>
          <w:rFonts w:hint="eastAsia" w:ascii="仿宋_GB2312" w:eastAsia="仿宋_GB2312"/>
          <w:sz w:val="28"/>
          <w:szCs w:val="28"/>
          <w:lang w:val="en-US" w:eastAsia="zh-CN"/>
        </w:rPr>
        <w:t>0.53</w:t>
      </w:r>
      <w:r>
        <w:rPr>
          <w:rFonts w:hint="eastAsia" w:ascii="仿宋_GB2312" w:eastAsia="仿宋_GB2312"/>
          <w:sz w:val="28"/>
          <w:szCs w:val="28"/>
        </w:rPr>
        <w:t>万元。其中，公务用车购置费2018年决算数</w:t>
      </w:r>
      <w:r>
        <w:rPr>
          <w:rFonts w:hint="eastAsia" w:ascii="仿宋_GB2312" w:eastAsia="仿宋_GB2312"/>
          <w:sz w:val="28"/>
          <w:szCs w:val="28"/>
          <w:lang w:val="en-US" w:eastAsia="zh-CN"/>
        </w:rPr>
        <w:t>0.00</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0.00</w:t>
      </w:r>
      <w:r>
        <w:rPr>
          <w:rFonts w:hint="eastAsia" w:ascii="仿宋_GB2312" w:eastAsia="仿宋_GB2312"/>
          <w:sz w:val="28"/>
          <w:szCs w:val="28"/>
        </w:rPr>
        <w:t>万元增加</w:t>
      </w:r>
      <w:r>
        <w:rPr>
          <w:rFonts w:hint="eastAsia" w:ascii="仿宋_GB2312" w:eastAsia="仿宋_GB2312"/>
          <w:sz w:val="28"/>
          <w:szCs w:val="28"/>
          <w:lang w:val="en-US" w:eastAsia="zh-CN"/>
        </w:rPr>
        <w:t>0.00</w:t>
      </w:r>
      <w:r>
        <w:rPr>
          <w:rFonts w:hint="eastAsia" w:ascii="仿宋_GB2312" w:eastAsia="仿宋_GB2312"/>
          <w:sz w:val="28"/>
          <w:szCs w:val="28"/>
        </w:rPr>
        <w:t>万元。主要原因：</w:t>
      </w:r>
      <w:r>
        <w:rPr>
          <w:rFonts w:hint="eastAsia" w:ascii="仿宋_GB2312" w:eastAsia="仿宋_GB2312"/>
          <w:sz w:val="28"/>
          <w:szCs w:val="28"/>
          <w:lang w:eastAsia="zh-CN"/>
        </w:rPr>
        <w:t>本年度未购置车辆</w:t>
      </w:r>
      <w:r>
        <w:rPr>
          <w:rFonts w:hint="eastAsia" w:ascii="仿宋_GB2312" w:eastAsia="仿宋_GB2312"/>
          <w:sz w:val="28"/>
          <w:szCs w:val="28"/>
        </w:rPr>
        <w:t>，2018年购置（更新）</w:t>
      </w:r>
      <w:r>
        <w:rPr>
          <w:rFonts w:hint="eastAsia" w:ascii="仿宋_GB2312" w:eastAsia="仿宋_GB2312"/>
          <w:sz w:val="28"/>
          <w:szCs w:val="28"/>
          <w:lang w:val="en-US" w:eastAsia="zh-CN"/>
        </w:rPr>
        <w:t>0.00</w:t>
      </w:r>
      <w:r>
        <w:rPr>
          <w:rFonts w:hint="eastAsia" w:ascii="仿宋_GB2312" w:eastAsia="仿宋_GB2312"/>
          <w:sz w:val="28"/>
          <w:szCs w:val="28"/>
        </w:rPr>
        <w:t>辆，车均购置费</w:t>
      </w:r>
      <w:r>
        <w:rPr>
          <w:rFonts w:hint="eastAsia" w:ascii="仿宋_GB2312" w:eastAsia="仿宋_GB2312"/>
          <w:sz w:val="28"/>
          <w:szCs w:val="28"/>
          <w:lang w:val="en-US" w:eastAsia="zh-CN"/>
        </w:rPr>
        <w:t>0.00</w:t>
      </w:r>
      <w:r>
        <w:rPr>
          <w:rFonts w:hint="eastAsia" w:ascii="仿宋_GB2312" w:eastAsia="仿宋_GB2312"/>
          <w:sz w:val="28"/>
          <w:szCs w:val="28"/>
        </w:rPr>
        <w:t>万元。公务用车运行维护费2018年决算数</w:t>
      </w:r>
      <w:r>
        <w:rPr>
          <w:rFonts w:hint="eastAsia" w:ascii="仿宋_GB2312" w:eastAsia="仿宋_GB2312"/>
          <w:sz w:val="28"/>
          <w:szCs w:val="28"/>
          <w:lang w:val="en-US" w:eastAsia="zh-CN"/>
        </w:rPr>
        <w:t>3.67</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4.20</w:t>
      </w:r>
      <w:r>
        <w:rPr>
          <w:rFonts w:hint="eastAsia" w:ascii="仿宋_GB2312" w:eastAsia="仿宋_GB2312"/>
          <w:sz w:val="28"/>
          <w:szCs w:val="28"/>
        </w:rPr>
        <w:t>万元减少</w:t>
      </w:r>
      <w:r>
        <w:rPr>
          <w:rFonts w:hint="eastAsia" w:ascii="仿宋_GB2312" w:eastAsia="仿宋_GB2312"/>
          <w:sz w:val="28"/>
          <w:szCs w:val="28"/>
          <w:lang w:val="en-US" w:eastAsia="zh-CN"/>
        </w:rPr>
        <w:t>0.53</w:t>
      </w:r>
      <w:r>
        <w:rPr>
          <w:rFonts w:hint="eastAsia" w:ascii="仿宋_GB2312" w:eastAsia="仿宋_GB2312"/>
          <w:sz w:val="28"/>
          <w:szCs w:val="28"/>
        </w:rPr>
        <w:t>万元，主要原因：</w:t>
      </w:r>
      <w:r>
        <w:rPr>
          <w:rFonts w:hint="eastAsia" w:ascii="仿宋_GB2312" w:eastAsia="仿宋_GB2312"/>
          <w:sz w:val="28"/>
          <w:szCs w:val="28"/>
          <w:lang w:eastAsia="zh-CN"/>
        </w:rPr>
        <w:t>继续</w:t>
      </w:r>
      <w:r>
        <w:rPr>
          <w:rFonts w:hint="eastAsia" w:ascii="仿宋_GB2312" w:eastAsia="仿宋_GB2312"/>
          <w:sz w:val="28"/>
          <w:szCs w:val="28"/>
          <w:lang w:val="en-US" w:eastAsia="zh-CN"/>
        </w:rPr>
        <w:t>严格限制公务用车，公务用车需要严格的审批手续，无超范围使用情况</w:t>
      </w:r>
      <w:r>
        <w:rPr>
          <w:rFonts w:hint="eastAsia" w:ascii="仿宋_GB2312" w:eastAsia="仿宋_GB2312"/>
          <w:sz w:val="28"/>
          <w:szCs w:val="28"/>
        </w:rPr>
        <w:t>。2018年公务用车运行维护费中，公务用车加油</w:t>
      </w:r>
      <w:r>
        <w:rPr>
          <w:rFonts w:hint="eastAsia" w:ascii="仿宋_GB2312" w:eastAsia="仿宋_GB2312"/>
          <w:sz w:val="28"/>
          <w:szCs w:val="28"/>
          <w:lang w:val="en-US" w:eastAsia="zh-CN"/>
        </w:rPr>
        <w:t>0.98</w:t>
      </w:r>
      <w:r>
        <w:rPr>
          <w:rFonts w:hint="eastAsia" w:ascii="仿宋_GB2312" w:eastAsia="仿宋_GB2312"/>
          <w:sz w:val="28"/>
          <w:szCs w:val="28"/>
        </w:rPr>
        <w:t>万元，公务用车维修</w:t>
      </w:r>
      <w:r>
        <w:rPr>
          <w:rFonts w:hint="eastAsia" w:ascii="仿宋_GB2312" w:eastAsia="仿宋_GB2312"/>
          <w:sz w:val="28"/>
          <w:szCs w:val="28"/>
          <w:lang w:val="en-US" w:eastAsia="zh-CN"/>
        </w:rPr>
        <w:t>1.80</w:t>
      </w:r>
      <w:r>
        <w:rPr>
          <w:rFonts w:hint="eastAsia" w:ascii="仿宋_GB2312" w:eastAsia="仿宋_GB2312"/>
          <w:sz w:val="28"/>
          <w:szCs w:val="28"/>
        </w:rPr>
        <w:t>万元，公务用车保险</w:t>
      </w:r>
      <w:r>
        <w:rPr>
          <w:rFonts w:hint="eastAsia" w:ascii="仿宋_GB2312" w:eastAsia="仿宋_GB2312"/>
          <w:sz w:val="28"/>
          <w:szCs w:val="28"/>
          <w:lang w:val="en-US" w:eastAsia="zh-CN"/>
        </w:rPr>
        <w:t>0.69</w:t>
      </w:r>
      <w:r>
        <w:rPr>
          <w:rFonts w:hint="eastAsia" w:ascii="仿宋_GB2312" w:eastAsia="仿宋_GB2312"/>
          <w:sz w:val="28"/>
          <w:szCs w:val="28"/>
        </w:rPr>
        <w:t>万元，公务用车其他支出</w:t>
      </w:r>
      <w:r>
        <w:rPr>
          <w:rFonts w:hint="eastAsia" w:ascii="仿宋_GB2312" w:eastAsia="仿宋_GB2312"/>
          <w:sz w:val="28"/>
          <w:szCs w:val="28"/>
          <w:lang w:val="en-US" w:eastAsia="zh-CN"/>
        </w:rPr>
        <w:t>0.20</w:t>
      </w:r>
      <w:r>
        <w:rPr>
          <w:rFonts w:hint="eastAsia" w:ascii="仿宋_GB2312" w:eastAsia="仿宋_GB2312"/>
          <w:sz w:val="28"/>
          <w:szCs w:val="28"/>
        </w:rPr>
        <w:t>万元。2018年公务用车保有量</w:t>
      </w:r>
      <w:r>
        <w:rPr>
          <w:rFonts w:hint="eastAsia" w:ascii="仿宋_GB2312" w:eastAsia="仿宋_GB2312"/>
          <w:sz w:val="28"/>
          <w:szCs w:val="28"/>
          <w:lang w:val="en-US" w:eastAsia="zh-CN"/>
        </w:rPr>
        <w:t>2</w:t>
      </w:r>
      <w:r>
        <w:rPr>
          <w:rFonts w:hint="eastAsia" w:ascii="仿宋_GB2312" w:eastAsia="仿宋_GB2312"/>
          <w:sz w:val="28"/>
          <w:szCs w:val="28"/>
        </w:rPr>
        <w:t>辆，车均运行维护费</w:t>
      </w:r>
      <w:r>
        <w:rPr>
          <w:rFonts w:hint="eastAsia" w:ascii="仿宋_GB2312" w:eastAsia="仿宋_GB2312"/>
          <w:sz w:val="28"/>
          <w:szCs w:val="28"/>
          <w:lang w:val="en-US" w:eastAsia="zh-CN"/>
        </w:rPr>
        <w:t>1.84</w:t>
      </w:r>
      <w:r>
        <w:rPr>
          <w:rFonts w:hint="eastAsia" w:ascii="仿宋_GB2312" w:eastAsia="仿宋_GB2312"/>
          <w:sz w:val="28"/>
          <w:szCs w:val="28"/>
        </w:rPr>
        <w:t>万元。</w:t>
      </w:r>
    </w:p>
    <w:p>
      <w:pPr>
        <w:tabs>
          <w:tab w:val="center" w:pos="6979"/>
        </w:tabs>
        <w:ind w:firstLine="554" w:firstLineChars="198"/>
        <w:rPr>
          <w:rFonts w:ascii="黑体" w:eastAsia="黑体"/>
          <w:color w:val="000000" w:themeColor="text1"/>
          <w:sz w:val="28"/>
          <w:szCs w:val="28"/>
          <w14:textFill>
            <w14:solidFill>
              <w14:schemeClr w14:val="tx1"/>
            </w14:solidFill>
          </w14:textFill>
        </w:rPr>
      </w:pPr>
      <w:r>
        <w:rPr>
          <w:rFonts w:hint="eastAsia" w:ascii="黑体" w:eastAsia="黑体"/>
          <w:sz w:val="28"/>
          <w:szCs w:val="28"/>
        </w:rPr>
        <w:t>二、</w:t>
      </w:r>
      <w:r>
        <w:rPr>
          <w:rFonts w:hint="eastAsia" w:ascii="黑体" w:eastAsia="黑体"/>
          <w:color w:val="000000" w:themeColor="text1"/>
          <w:sz w:val="28"/>
          <w:szCs w:val="28"/>
          <w14:textFill>
            <w14:solidFill>
              <w14:schemeClr w14:val="tx1"/>
            </w14:solidFill>
          </w14:textFill>
        </w:rPr>
        <w:t>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2018年本部门行政单位（含参照公务员法管理事业单位）使用一般公共预算财政拨款安排的基本支出中的日常公用经费支出，合计</w:t>
      </w:r>
      <w:r>
        <w:rPr>
          <w:rFonts w:hint="eastAsia" w:ascii="仿宋_GB2312" w:eastAsia="仿宋_GB2312"/>
          <w:sz w:val="28"/>
          <w:szCs w:val="28"/>
          <w:lang w:val="en-US" w:eastAsia="zh-CN"/>
        </w:rPr>
        <w:t>77.75</w:t>
      </w:r>
      <w:r>
        <w:rPr>
          <w:rFonts w:hint="eastAsia" w:ascii="仿宋_GB2312" w:eastAsia="仿宋_GB2312"/>
          <w:sz w:val="28"/>
          <w:szCs w:val="28"/>
        </w:rPr>
        <w:t>万元，比上年增加</w:t>
      </w:r>
      <w:r>
        <w:rPr>
          <w:rFonts w:hint="eastAsia" w:ascii="仿宋_GB2312" w:eastAsia="仿宋_GB2312"/>
          <w:sz w:val="28"/>
          <w:szCs w:val="28"/>
          <w:lang w:val="en-US" w:eastAsia="zh-CN"/>
        </w:rPr>
        <w:t>8.04</w:t>
      </w:r>
      <w:r>
        <w:rPr>
          <w:rFonts w:hint="eastAsia" w:ascii="仿宋_GB2312" w:eastAsia="仿宋_GB2312"/>
          <w:sz w:val="28"/>
          <w:szCs w:val="28"/>
        </w:rPr>
        <w:t>万元，增加原因：</w:t>
      </w:r>
      <w:r>
        <w:rPr>
          <w:rFonts w:hint="eastAsia" w:ascii="仿宋_GB2312" w:eastAsia="仿宋_GB2312"/>
          <w:sz w:val="28"/>
          <w:szCs w:val="28"/>
          <w:lang w:val="en-US" w:eastAsia="zh-CN"/>
        </w:rPr>
        <w:t>为提高会都的服务保障，追加了出国经费</w:t>
      </w:r>
      <w:r>
        <w:rPr>
          <w:rFonts w:hint="eastAsia" w:ascii="仿宋_GB2312" w:eastAsia="仿宋_GB2312"/>
          <w:sz w:val="28"/>
          <w:szCs w:val="28"/>
        </w:rPr>
        <w:t>。</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sz w:val="28"/>
          <w:szCs w:val="28"/>
        </w:rPr>
      </w:pPr>
      <w:r>
        <w:rPr>
          <w:rFonts w:hint="eastAsia" w:ascii="仿宋_GB2312" w:eastAsia="仿宋_GB2312"/>
          <w:sz w:val="28"/>
          <w:szCs w:val="28"/>
        </w:rPr>
        <w:t>2018年</w:t>
      </w:r>
      <w:r>
        <w:rPr>
          <w:rFonts w:hint="eastAsia" w:ascii="仿宋_GB2312" w:eastAsia="仿宋_GB2312"/>
          <w:sz w:val="28"/>
          <w:szCs w:val="28"/>
          <w:lang w:eastAsia="zh-CN"/>
        </w:rPr>
        <w:t>北京雁栖湖生态发展示范区管理委员会</w:t>
      </w:r>
      <w:r>
        <w:rPr>
          <w:rFonts w:hint="eastAsia" w:ascii="仿宋_GB2312" w:eastAsia="仿宋_GB2312"/>
          <w:sz w:val="28"/>
          <w:szCs w:val="28"/>
        </w:rPr>
        <w:t>政府采购支出总额</w:t>
      </w:r>
      <w:r>
        <w:rPr>
          <w:rFonts w:hint="eastAsia" w:ascii="仿宋_GB2312" w:eastAsia="仿宋_GB2312"/>
          <w:sz w:val="28"/>
          <w:szCs w:val="28"/>
          <w:lang w:eastAsia="zh-CN"/>
        </w:rPr>
        <w:t>8</w:t>
      </w:r>
      <w:r>
        <w:rPr>
          <w:rFonts w:hint="eastAsia" w:ascii="仿宋_GB2312" w:eastAsia="仿宋_GB2312"/>
          <w:sz w:val="28"/>
          <w:szCs w:val="28"/>
          <w:lang w:val="en-US" w:eastAsia="zh-CN"/>
        </w:rPr>
        <w:t>.</w:t>
      </w:r>
      <w:r>
        <w:rPr>
          <w:rFonts w:hint="eastAsia" w:ascii="仿宋_GB2312" w:eastAsia="仿宋_GB2312"/>
          <w:sz w:val="28"/>
          <w:szCs w:val="28"/>
          <w:lang w:eastAsia="zh-CN"/>
        </w:rPr>
        <w:t>96</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6.47</w:t>
      </w:r>
      <w:r>
        <w:rPr>
          <w:rFonts w:hint="eastAsia" w:ascii="仿宋_GB2312" w:eastAsia="仿宋_GB2312"/>
          <w:sz w:val="28"/>
          <w:szCs w:val="28"/>
        </w:rPr>
        <w:t>万元，政府采购工程支出</w:t>
      </w:r>
      <w:r>
        <w:rPr>
          <w:rFonts w:hint="eastAsia" w:ascii="仿宋_GB2312" w:eastAsia="仿宋_GB2312"/>
          <w:sz w:val="28"/>
          <w:szCs w:val="28"/>
          <w:lang w:val="en-US" w:eastAsia="zh-CN"/>
        </w:rPr>
        <w:t>0.00</w:t>
      </w:r>
      <w:r>
        <w:rPr>
          <w:rFonts w:hint="eastAsia" w:ascii="仿宋_GB2312" w:eastAsia="仿宋_GB2312"/>
          <w:sz w:val="28"/>
          <w:szCs w:val="28"/>
        </w:rPr>
        <w:t>万元，政府采购服务支出</w:t>
      </w:r>
      <w:r>
        <w:rPr>
          <w:rFonts w:hint="eastAsia" w:ascii="仿宋_GB2312" w:eastAsia="仿宋_GB2312"/>
          <w:sz w:val="28"/>
          <w:szCs w:val="28"/>
          <w:lang w:val="en-US" w:eastAsia="zh-CN"/>
        </w:rPr>
        <w:t>2.49</w:t>
      </w:r>
      <w:r>
        <w:rPr>
          <w:rFonts w:hint="eastAsia" w:ascii="仿宋_GB2312" w:eastAsia="仿宋_GB2312"/>
          <w:sz w:val="28"/>
          <w:szCs w:val="28"/>
        </w:rPr>
        <w:t>万元。授予中小企业合同金额</w:t>
      </w:r>
      <w:r>
        <w:rPr>
          <w:rFonts w:hint="eastAsia" w:ascii="仿宋_GB2312" w:eastAsia="仿宋_GB2312"/>
          <w:sz w:val="28"/>
          <w:szCs w:val="28"/>
          <w:lang w:val="en-US" w:eastAsia="zh-CN"/>
        </w:rPr>
        <w:t>6.47</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72.21</w:t>
      </w:r>
      <w:r>
        <w:rPr>
          <w:rFonts w:hint="eastAsia" w:ascii="仿宋_GB2312" w:eastAsia="仿宋_GB2312"/>
          <w:sz w:val="28"/>
          <w:szCs w:val="28"/>
        </w:rPr>
        <w:t>%，其中：授予小微企业合同金额</w:t>
      </w:r>
      <w:r>
        <w:rPr>
          <w:rFonts w:hint="eastAsia" w:ascii="仿宋_GB2312" w:eastAsia="仿宋_GB2312"/>
          <w:sz w:val="28"/>
          <w:szCs w:val="28"/>
          <w:lang w:val="en-US" w:eastAsia="zh-CN"/>
        </w:rPr>
        <w:t>0.00</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0.00</w:t>
      </w:r>
      <w:r>
        <w:rPr>
          <w:rFonts w:hint="eastAsia" w:ascii="仿宋_GB2312" w:eastAsia="仿宋_GB2312"/>
          <w:sz w:val="28"/>
          <w:szCs w:val="28"/>
        </w:rPr>
        <w:t>%。</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37" w:firstLineChars="192"/>
        <w:rPr>
          <w:rFonts w:ascii="仿宋_GB2312" w:eastAsia="仿宋_GB2312"/>
          <w:sz w:val="28"/>
          <w:szCs w:val="28"/>
        </w:rPr>
      </w:pPr>
      <w:r>
        <w:rPr>
          <w:rFonts w:hint="eastAsia" w:ascii="仿宋_GB2312" w:eastAsia="仿宋_GB2312"/>
          <w:sz w:val="28"/>
          <w:szCs w:val="28"/>
        </w:rPr>
        <w:t>固定资产总额</w:t>
      </w:r>
      <w:r>
        <w:rPr>
          <w:rFonts w:hint="eastAsia" w:ascii="仿宋_GB2312" w:eastAsia="仿宋_GB2312"/>
          <w:sz w:val="28"/>
          <w:szCs w:val="28"/>
          <w:lang w:val="en-US" w:eastAsia="zh-CN"/>
        </w:rPr>
        <w:t>189.14</w:t>
      </w:r>
      <w:r>
        <w:rPr>
          <w:rFonts w:hint="eastAsia" w:ascii="仿宋_GB2312" w:eastAsia="仿宋_GB2312"/>
          <w:sz w:val="28"/>
          <w:szCs w:val="28"/>
        </w:rPr>
        <w:t>万元，其中：汽车</w:t>
      </w:r>
      <w:r>
        <w:rPr>
          <w:rFonts w:hint="eastAsia" w:ascii="仿宋_GB2312" w:eastAsia="仿宋_GB2312"/>
          <w:sz w:val="28"/>
          <w:szCs w:val="28"/>
          <w:lang w:val="en-US" w:eastAsia="zh-CN"/>
        </w:rPr>
        <w:t>2</w:t>
      </w:r>
      <w:r>
        <w:rPr>
          <w:rFonts w:hint="eastAsia" w:ascii="仿宋_GB2312" w:eastAsia="仿宋_GB2312"/>
          <w:sz w:val="28"/>
          <w:szCs w:val="28"/>
        </w:rPr>
        <w:t>辆，</w:t>
      </w:r>
      <w:r>
        <w:rPr>
          <w:rFonts w:hint="eastAsia" w:ascii="仿宋_GB2312" w:eastAsia="仿宋_GB2312"/>
          <w:sz w:val="28"/>
          <w:szCs w:val="28"/>
          <w:lang w:val="en-US" w:eastAsia="zh-CN"/>
        </w:rPr>
        <w:t>33.69</w:t>
      </w:r>
      <w:r>
        <w:rPr>
          <w:rFonts w:hint="eastAsia" w:ascii="仿宋_GB2312" w:eastAsia="仿宋_GB2312"/>
          <w:sz w:val="28"/>
          <w:szCs w:val="28"/>
        </w:rPr>
        <w:t>万元；单价100万元以上的专用设备</w:t>
      </w:r>
      <w:r>
        <w:rPr>
          <w:rFonts w:hint="eastAsia" w:ascii="仿宋_GB2312" w:eastAsia="仿宋_GB2312"/>
          <w:sz w:val="28"/>
          <w:szCs w:val="28"/>
          <w:lang w:val="en-US" w:eastAsia="zh-CN"/>
        </w:rPr>
        <w:t>0.00</w:t>
      </w:r>
      <w:r>
        <w:rPr>
          <w:rFonts w:hint="eastAsia" w:ascii="仿宋_GB2312" w:eastAsia="仿宋_GB2312"/>
          <w:sz w:val="28"/>
          <w:szCs w:val="28"/>
        </w:rPr>
        <w:t>台（套），</w:t>
      </w:r>
      <w:r>
        <w:rPr>
          <w:rFonts w:hint="eastAsia" w:ascii="仿宋_GB2312" w:eastAsia="仿宋_GB2312"/>
          <w:sz w:val="28"/>
          <w:szCs w:val="28"/>
          <w:lang w:val="en-US" w:eastAsia="zh-CN"/>
        </w:rPr>
        <w:t>0.00</w:t>
      </w:r>
      <w:r>
        <w:rPr>
          <w:rFonts w:hint="eastAsia" w:ascii="仿宋_GB2312" w:eastAsia="仿宋_GB2312"/>
          <w:sz w:val="28"/>
          <w:szCs w:val="28"/>
        </w:rPr>
        <w:t>万元。</w:t>
      </w:r>
    </w:p>
    <w:p>
      <w:pPr>
        <w:ind w:firstLine="560" w:firstLineChars="200"/>
        <w:rPr>
          <w:rFonts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ind w:firstLine="537" w:firstLineChars="192"/>
        <w:rPr>
          <w:rFonts w:hint="eastAsia" w:ascii="仿宋_GB2312" w:eastAsia="仿宋_GB2312"/>
          <w:sz w:val="28"/>
          <w:szCs w:val="28"/>
          <w:lang w:eastAsia="zh-CN"/>
        </w:rPr>
      </w:pPr>
      <w:r>
        <w:rPr>
          <w:rFonts w:hint="eastAsia" w:ascii="仿宋_GB2312" w:eastAsia="仿宋_GB2312"/>
          <w:sz w:val="28"/>
          <w:szCs w:val="28"/>
          <w:lang w:eastAsia="zh-CN"/>
        </w:rPr>
        <w:t>本年度无国有资本经营预算财政拨款收支。</w:t>
      </w:r>
    </w:p>
    <w:p>
      <w:pPr>
        <w:ind w:firstLine="537" w:firstLineChars="192"/>
        <w:rPr>
          <w:rFonts w:hint="eastAsia" w:ascii="黑体" w:eastAsia="黑体"/>
          <w:sz w:val="28"/>
          <w:szCs w:val="28"/>
          <w:lang w:eastAsia="zh-CN"/>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hint="eastAsia" w:ascii="黑体" w:eastAsia="黑体"/>
          <w:sz w:val="28"/>
          <w:szCs w:val="28"/>
          <w:lang w:eastAsia="zh-CN"/>
        </w:rPr>
        <w:t>情况</w:t>
      </w:r>
    </w:p>
    <w:p>
      <w:pPr>
        <w:ind w:firstLine="537" w:firstLineChars="192"/>
        <w:rPr>
          <w:rFonts w:ascii="仿宋_GB2312" w:eastAsia="仿宋_GB2312"/>
          <w:sz w:val="28"/>
          <w:szCs w:val="28"/>
        </w:rPr>
      </w:pPr>
      <w:r>
        <w:rPr>
          <w:rFonts w:ascii="仿宋_GB2312" w:eastAsia="仿宋_GB2312"/>
          <w:sz w:val="28"/>
          <w:szCs w:val="28"/>
        </w:rPr>
        <w:t>2018</w:t>
      </w:r>
      <w:r>
        <w:rPr>
          <w:rFonts w:hint="eastAsia" w:ascii="仿宋_GB2312" w:eastAsia="仿宋_GB2312"/>
          <w:sz w:val="28"/>
          <w:szCs w:val="28"/>
        </w:rPr>
        <w:t>年</w:t>
      </w:r>
      <w:r>
        <w:rPr>
          <w:rFonts w:ascii="仿宋_GB2312" w:eastAsia="仿宋_GB2312"/>
          <w:sz w:val="28"/>
          <w:szCs w:val="28"/>
        </w:rPr>
        <w:t>本部门政府购买服务决算</w:t>
      </w:r>
      <w:r>
        <w:rPr>
          <w:rFonts w:hint="eastAsia" w:ascii="仿宋_GB2312" w:eastAsia="仿宋_GB2312"/>
          <w:sz w:val="28"/>
          <w:szCs w:val="28"/>
          <w:lang w:val="en-US" w:eastAsia="zh-CN"/>
        </w:rPr>
        <w:t>0.00</w:t>
      </w:r>
      <w:r>
        <w:rPr>
          <w:rFonts w:hint="eastAsia" w:ascii="仿宋_GB2312" w:eastAsia="仿宋_GB2312"/>
          <w:sz w:val="28"/>
          <w:szCs w:val="28"/>
        </w:rPr>
        <w:t>万元。</w:t>
      </w:r>
    </w:p>
    <w:p>
      <w:pPr>
        <w:ind w:firstLine="560" w:firstLineChars="200"/>
        <w:jc w:val="left"/>
        <w:rPr>
          <w:rFonts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bookmarkStart w:id="5" w:name="_GoBack"/>
      <w:bookmarkEnd w:id="5"/>
    </w:p>
    <w:p>
      <w:pPr>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b/>
          <w:sz w:val="28"/>
          <w:szCs w:val="28"/>
        </w:rPr>
        <w:t>“三公”经费</w:t>
      </w:r>
      <w:r>
        <w:rPr>
          <w:rFonts w:hint="eastAsia" w:ascii="仿宋_GB2312" w:eastAsia="仿宋_GB2312"/>
          <w:sz w:val="28"/>
          <w:szCs w:val="28"/>
        </w:rPr>
        <w:t>：</w:t>
      </w:r>
      <w:r>
        <w:rPr>
          <w:rFonts w:hint="eastAsia" w:ascii="仿宋_GB2312" w:hAnsi="宋体" w:eastAsia="仿宋_GB2312"/>
          <w:sz w:val="28"/>
          <w:szCs w:val="28"/>
        </w:rPr>
        <w:t>是指单位通过财政拨款资金安排的因公出国（境）费、公务用车购置及运行费和公务接待费。其中，</w:t>
      </w:r>
      <w:r>
        <w:rPr>
          <w:rFonts w:hint="eastAsia" w:ascii="仿宋_GB2312" w:hAnsi="宋体" w:eastAsia="仿宋_GB2312"/>
          <w:b/>
          <w:sz w:val="28"/>
          <w:szCs w:val="28"/>
        </w:rPr>
        <w:t>因公出国（境）费</w:t>
      </w:r>
      <w:r>
        <w:rPr>
          <w:rFonts w:hint="eastAsia" w:ascii="仿宋_GB2312" w:hAnsi="宋体" w:eastAsia="仿宋_GB2312"/>
          <w:sz w:val="28"/>
          <w:szCs w:val="28"/>
        </w:rPr>
        <w:t>指单位公务出国（境）的国际旅费、国外城市间交通费、住宿费、伙食费、培训费、公杂费等支出；</w:t>
      </w:r>
      <w:r>
        <w:rPr>
          <w:rFonts w:hint="eastAsia" w:ascii="仿宋_GB2312" w:hAnsi="宋体" w:eastAsia="仿宋_GB2312"/>
          <w:b/>
          <w:sz w:val="28"/>
          <w:szCs w:val="28"/>
        </w:rPr>
        <w:t>公务用车购置及运行费</w:t>
      </w:r>
      <w:r>
        <w:rPr>
          <w:rFonts w:hint="eastAsia" w:ascii="仿宋_GB2312" w:hAnsi="宋体" w:eastAsia="仿宋_GB2312"/>
          <w:sz w:val="28"/>
          <w:szCs w:val="28"/>
        </w:rPr>
        <w:t>指单位公务用车车辆购置支出（含车辆购置税）及单位按规定保留的公务用车租用费、燃料费、维修费、过路过桥费、保险费、安全奖励费等支出；</w:t>
      </w:r>
      <w:r>
        <w:rPr>
          <w:rFonts w:hint="eastAsia" w:ascii="仿宋_GB2312" w:hAnsi="宋体" w:eastAsia="仿宋_GB2312"/>
          <w:b/>
          <w:sz w:val="28"/>
          <w:szCs w:val="28"/>
        </w:rPr>
        <w:t>公务接待费</w:t>
      </w:r>
      <w:r>
        <w:rPr>
          <w:rFonts w:hint="eastAsia" w:ascii="仿宋_GB2312" w:hAnsi="宋体" w:eastAsia="仿宋_GB2312"/>
          <w:sz w:val="28"/>
          <w:szCs w:val="28"/>
        </w:rPr>
        <w:t>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b/>
          <w:sz w:val="28"/>
          <w:szCs w:val="28"/>
        </w:rPr>
        <w:t>机关运行经费</w:t>
      </w:r>
      <w:r>
        <w:rPr>
          <w:rFonts w:hint="eastAsia" w:ascii="仿宋_GB2312"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b/>
          <w:bCs/>
          <w:sz w:val="28"/>
          <w:szCs w:val="28"/>
        </w:rPr>
        <w:t>政府采购</w:t>
      </w:r>
      <w:r>
        <w:rPr>
          <w:rFonts w:ascii="仿宋_GB2312" w:eastAsia="仿宋_GB2312"/>
          <w:b/>
          <w:bCs/>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420" w:firstLineChars="150"/>
        <w:rPr>
          <w:rFonts w:hint="eastAsia"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ascii="仿宋_GB2312" w:eastAsia="仿宋_GB2312"/>
          <w:b/>
          <w:bCs/>
          <w:sz w:val="28"/>
          <w:szCs w:val="28"/>
        </w:rPr>
        <w:t>政府购买服务：</w:t>
      </w:r>
      <w:r>
        <w:rPr>
          <w:rFonts w:hint="eastAsia" w:ascii="仿宋_GB2312" w:eastAsia="仿宋_GB2312"/>
          <w:sz w:val="28"/>
          <w:szCs w:val="28"/>
        </w:rPr>
        <w:t>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5.</w:t>
      </w:r>
      <w:r>
        <w:rPr>
          <w:rFonts w:hint="eastAsia" w:ascii="仿宋_GB2312" w:eastAsia="仿宋_GB2312"/>
          <w:b/>
          <w:bCs/>
          <w:sz w:val="28"/>
          <w:szCs w:val="28"/>
          <w:lang w:val="en-US" w:eastAsia="zh-CN"/>
        </w:rPr>
        <w:t>基本支出：</w:t>
      </w:r>
      <w:r>
        <w:rPr>
          <w:rFonts w:hint="eastAsia" w:ascii="仿宋_GB2312" w:eastAsia="仿宋_GB2312"/>
          <w:sz w:val="28"/>
          <w:szCs w:val="28"/>
          <w:lang w:val="en-US" w:eastAsia="zh-CN"/>
        </w:rPr>
        <w:t>指为保障机构正常运转、完成日常工作任务而发生的人员支出和公用支出。</w:t>
      </w:r>
    </w:p>
    <w:p>
      <w:pPr>
        <w:tabs>
          <w:tab w:val="center" w:pos="6979"/>
        </w:tabs>
        <w:spacing w:before="156" w:beforeLines="50" w:after="156" w:afterLines="50"/>
        <w:jc w:val="center"/>
        <w:rPr>
          <w:rFonts w:hint="eastAsia" w:ascii="黑体" w:eastAsia="黑体"/>
          <w:sz w:val="32"/>
          <w:szCs w:val="32"/>
          <w:highlight w:val="none"/>
        </w:rPr>
      </w:pPr>
    </w:p>
    <w:p>
      <w:pPr>
        <w:tabs>
          <w:tab w:val="center" w:pos="6979"/>
        </w:tabs>
        <w:spacing w:before="156" w:beforeLines="50" w:after="156" w:afterLines="50"/>
        <w:jc w:val="center"/>
        <w:rPr>
          <w:rFonts w:hint="eastAsia" w:ascii="黑体" w:eastAsia="黑体"/>
          <w:sz w:val="32"/>
          <w:szCs w:val="32"/>
          <w:highlight w:val="none"/>
        </w:rPr>
      </w:pPr>
    </w:p>
    <w:p>
      <w:pPr>
        <w:tabs>
          <w:tab w:val="center" w:pos="6979"/>
        </w:tabs>
        <w:spacing w:before="156" w:beforeLines="50" w:after="156" w:afterLines="50"/>
        <w:jc w:val="center"/>
        <w:rPr>
          <w:rFonts w:hint="eastAsia" w:ascii="黑体" w:eastAsia="黑体"/>
          <w:sz w:val="32"/>
          <w:szCs w:val="32"/>
          <w:highlight w:val="none"/>
        </w:rPr>
      </w:pPr>
    </w:p>
    <w:p>
      <w:pPr>
        <w:tabs>
          <w:tab w:val="center" w:pos="6979"/>
        </w:tabs>
        <w:spacing w:before="156" w:beforeLines="50" w:after="156" w:afterLines="50"/>
        <w:jc w:val="center"/>
        <w:rPr>
          <w:rFonts w:hint="eastAsia" w:ascii="黑体" w:eastAsia="黑体"/>
          <w:sz w:val="32"/>
          <w:szCs w:val="32"/>
          <w:highlight w:val="none"/>
        </w:rPr>
      </w:pPr>
    </w:p>
    <w:p>
      <w:pPr>
        <w:tabs>
          <w:tab w:val="center" w:pos="6979"/>
        </w:tabs>
        <w:spacing w:before="156" w:beforeLines="50" w:after="156" w:afterLines="50"/>
        <w:jc w:val="center"/>
        <w:rPr>
          <w:rFonts w:hint="eastAsia" w:ascii="黑体" w:eastAsia="黑体"/>
          <w:sz w:val="32"/>
          <w:szCs w:val="32"/>
          <w:highlight w:val="none"/>
        </w:rPr>
      </w:pPr>
    </w:p>
    <w:p>
      <w:pPr>
        <w:tabs>
          <w:tab w:val="center" w:pos="6979"/>
        </w:tabs>
        <w:spacing w:before="156" w:beforeLines="50" w:after="156" w:afterLines="50"/>
        <w:jc w:val="center"/>
        <w:rPr>
          <w:rFonts w:hint="eastAsia" w:ascii="黑体" w:eastAsia="黑体"/>
          <w:sz w:val="32"/>
          <w:szCs w:val="32"/>
          <w:highlight w:val="none"/>
        </w:rPr>
      </w:pPr>
    </w:p>
    <w:p>
      <w:pPr>
        <w:tabs>
          <w:tab w:val="center" w:pos="6979"/>
        </w:tabs>
        <w:spacing w:before="156" w:beforeLines="50" w:after="156" w:afterLines="50"/>
        <w:jc w:val="center"/>
        <w:rPr>
          <w:rFonts w:hint="eastAsia" w:ascii="黑体" w:eastAsia="黑体"/>
          <w:sz w:val="32"/>
          <w:szCs w:val="32"/>
          <w:highlight w:val="yellow"/>
        </w:rPr>
      </w:pPr>
      <w:r>
        <w:rPr>
          <w:rFonts w:hint="eastAsia" w:ascii="黑体" w:eastAsia="黑体"/>
          <w:sz w:val="32"/>
          <w:szCs w:val="32"/>
          <w:highlight w:val="none"/>
        </w:rPr>
        <w:t>第四部分  201</w:t>
      </w:r>
      <w:r>
        <w:rPr>
          <w:rFonts w:hint="eastAsia" w:ascii="黑体" w:eastAsia="黑体"/>
          <w:sz w:val="32"/>
          <w:szCs w:val="32"/>
          <w:highlight w:val="none"/>
          <w:lang w:val="en-US" w:eastAsia="zh-CN"/>
        </w:rPr>
        <w:t>8</w:t>
      </w:r>
      <w:r>
        <w:rPr>
          <w:rFonts w:hint="eastAsia" w:ascii="黑体" w:eastAsia="黑体"/>
          <w:sz w:val="32"/>
          <w:szCs w:val="32"/>
          <w:highlight w:val="none"/>
        </w:rPr>
        <w:t>年度部门绩效评价情况</w:t>
      </w:r>
    </w:p>
    <w:p>
      <w:pPr>
        <w:ind w:firstLine="560" w:firstLineChars="200"/>
        <w:rPr>
          <w:rFonts w:hint="eastAsia" w:ascii="黑体" w:eastAsia="黑体"/>
          <w:sz w:val="28"/>
          <w:szCs w:val="28"/>
          <w:highlight w:val="yellow"/>
        </w:rPr>
      </w:pPr>
    </w:p>
    <w:p>
      <w:pPr>
        <w:ind w:firstLine="560" w:firstLineChars="200"/>
        <w:rPr>
          <w:rFonts w:ascii="黑体" w:eastAsia="黑体"/>
          <w:sz w:val="28"/>
          <w:szCs w:val="28"/>
          <w:highlight w:val="none"/>
        </w:rPr>
      </w:pPr>
      <w:r>
        <w:rPr>
          <w:rFonts w:hint="eastAsia" w:ascii="黑体" w:eastAsia="黑体"/>
          <w:sz w:val="28"/>
          <w:szCs w:val="28"/>
          <w:highlight w:val="none"/>
        </w:rPr>
        <w:t>一、部门自评工作开展情况。</w:t>
      </w:r>
    </w:p>
    <w:p>
      <w:pPr>
        <w:ind w:firstLine="560" w:firstLineChars="200"/>
        <w:rPr>
          <w:rFonts w:hint="eastAsia" w:ascii="仿宋_GB2312" w:eastAsia="仿宋_GB2312"/>
          <w:sz w:val="28"/>
          <w:szCs w:val="28"/>
          <w:highlight w:val="yellow"/>
        </w:rPr>
      </w:pPr>
      <w:r>
        <w:rPr>
          <w:rFonts w:hint="eastAsia" w:ascii="仿宋_GB2312" w:eastAsia="仿宋_GB2312"/>
          <w:sz w:val="28"/>
          <w:szCs w:val="28"/>
          <w:highlight w:val="none"/>
        </w:rPr>
        <w:t>201</w:t>
      </w: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年，</w:t>
      </w:r>
      <w:r>
        <w:rPr>
          <w:rFonts w:hint="eastAsia" w:ascii="仿宋_GB2312" w:eastAsia="仿宋_GB2312"/>
          <w:sz w:val="28"/>
          <w:szCs w:val="28"/>
          <w:lang w:eastAsia="zh-CN"/>
        </w:rPr>
        <w:t>北京雁栖湖生态发展示范区管理委员会</w:t>
      </w:r>
      <w:r>
        <w:rPr>
          <w:rFonts w:hint="eastAsia" w:ascii="仿宋_GB2312" w:eastAsia="仿宋_GB2312"/>
          <w:sz w:val="28"/>
          <w:szCs w:val="28"/>
          <w:highlight w:val="none"/>
        </w:rPr>
        <w:t>对201</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年度部门项目支出实施绩效评价，评价项目</w:t>
      </w: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个，评价金额共</w:t>
      </w:r>
      <w:r>
        <w:rPr>
          <w:rFonts w:hint="eastAsia" w:ascii="仿宋_GB2312" w:eastAsia="仿宋_GB2312"/>
          <w:sz w:val="28"/>
          <w:szCs w:val="28"/>
          <w:highlight w:val="none"/>
          <w:lang w:val="en-US" w:eastAsia="zh-CN"/>
        </w:rPr>
        <w:t>6757.16</w:t>
      </w:r>
      <w:r>
        <w:rPr>
          <w:rFonts w:hint="eastAsia" w:ascii="仿宋_GB2312" w:eastAsia="仿宋_GB2312"/>
          <w:sz w:val="28"/>
          <w:szCs w:val="28"/>
          <w:highlight w:val="none"/>
        </w:rPr>
        <w:t>万元。</w:t>
      </w:r>
    </w:p>
    <w:p>
      <w:pPr>
        <w:numPr>
          <w:ilvl w:val="0"/>
          <w:numId w:val="1"/>
        </w:numPr>
        <w:ind w:left="0" w:firstLine="560" w:firstLineChars="200"/>
        <w:rPr>
          <w:rFonts w:ascii="黑体" w:eastAsia="黑体"/>
          <w:sz w:val="28"/>
          <w:szCs w:val="28"/>
          <w:highlight w:val="none"/>
        </w:rPr>
      </w:pPr>
      <w:r>
        <w:rPr>
          <w:rFonts w:hint="eastAsia" w:ascii="黑体" w:eastAsia="黑体"/>
          <w:sz w:val="28"/>
          <w:szCs w:val="28"/>
          <w:highlight w:val="none"/>
          <w:lang w:eastAsia="zh-CN"/>
        </w:rPr>
        <w:t>园林绿地养护</w:t>
      </w:r>
      <w:r>
        <w:rPr>
          <w:rFonts w:hint="eastAsia" w:ascii="黑体" w:eastAsia="黑体"/>
          <w:sz w:val="28"/>
          <w:szCs w:val="28"/>
          <w:highlight w:val="none"/>
        </w:rPr>
        <w:t>项目绩效评价报告</w:t>
      </w:r>
    </w:p>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jc w:val="center"/>
        <w:rPr>
          <w:rFonts w:hint="eastAsia" w:cs="宋体"/>
          <w:b/>
          <w:bCs/>
          <w:sz w:val="28"/>
          <w:szCs w:val="28"/>
        </w:rPr>
      </w:pPr>
    </w:p>
    <w:p>
      <w:pPr>
        <w:jc w:val="center"/>
        <w:rPr>
          <w:rFonts w:hint="eastAsia" w:cs="宋体"/>
          <w:b/>
          <w:bCs/>
          <w:sz w:val="28"/>
          <w:szCs w:val="28"/>
        </w:rPr>
      </w:pPr>
    </w:p>
    <w:p>
      <w:pPr>
        <w:jc w:val="center"/>
        <w:rPr>
          <w:rFonts w:hint="eastAsia" w:cs="宋体"/>
          <w:b/>
          <w:bCs/>
          <w:sz w:val="28"/>
          <w:szCs w:val="28"/>
        </w:rPr>
      </w:pPr>
    </w:p>
    <w:p>
      <w:pPr>
        <w:jc w:val="center"/>
        <w:rPr>
          <w:rFonts w:hint="eastAsia" w:cs="宋体"/>
          <w:b/>
          <w:bCs/>
          <w:sz w:val="28"/>
          <w:szCs w:val="28"/>
        </w:rPr>
      </w:pPr>
    </w:p>
    <w:p>
      <w:pPr>
        <w:jc w:val="center"/>
        <w:rPr>
          <w:rFonts w:hint="eastAsia" w:cs="宋体"/>
          <w:b/>
          <w:bCs/>
          <w:sz w:val="28"/>
          <w:szCs w:val="28"/>
        </w:rPr>
      </w:pPr>
    </w:p>
    <w:p>
      <w:pPr>
        <w:jc w:val="center"/>
        <w:rPr>
          <w:rFonts w:hint="eastAsia" w:cs="宋体"/>
          <w:b/>
          <w:bCs/>
          <w:sz w:val="28"/>
          <w:szCs w:val="28"/>
        </w:rPr>
      </w:pPr>
    </w:p>
    <w:p>
      <w:pPr>
        <w:jc w:val="center"/>
        <w:rPr>
          <w:rFonts w:hint="eastAsia" w:cs="宋体"/>
          <w:b/>
          <w:bCs/>
          <w:sz w:val="28"/>
          <w:szCs w:val="28"/>
        </w:rPr>
      </w:pPr>
    </w:p>
    <w:p>
      <w:pPr>
        <w:jc w:val="center"/>
        <w:rPr>
          <w:rFonts w:hint="eastAsia" w:cs="宋体"/>
          <w:b/>
          <w:bCs/>
          <w:sz w:val="28"/>
          <w:szCs w:val="28"/>
        </w:rPr>
      </w:pPr>
    </w:p>
    <w:p>
      <w:pPr>
        <w:jc w:val="center"/>
        <w:rPr>
          <w:rFonts w:hint="eastAsia" w:cs="宋体"/>
          <w:b/>
          <w:bCs/>
          <w:sz w:val="28"/>
          <w:szCs w:val="28"/>
        </w:rPr>
      </w:pPr>
    </w:p>
    <w:p>
      <w:pPr>
        <w:jc w:val="center"/>
        <w:rPr>
          <w:rFonts w:hint="eastAsia" w:cs="宋体"/>
          <w:b/>
          <w:bCs/>
          <w:sz w:val="28"/>
          <w:szCs w:val="28"/>
        </w:rPr>
      </w:pPr>
    </w:p>
    <w:p>
      <w:pPr>
        <w:jc w:val="center"/>
        <w:rPr>
          <w:rFonts w:hint="eastAsia" w:cs="宋体"/>
          <w:b/>
          <w:bCs/>
          <w:sz w:val="28"/>
          <w:szCs w:val="28"/>
        </w:rPr>
      </w:pPr>
    </w:p>
    <w:p>
      <w:pPr>
        <w:jc w:val="center"/>
        <w:rPr>
          <w:rFonts w:hint="eastAsia" w:cs="宋体"/>
          <w:b/>
          <w:bCs/>
          <w:sz w:val="28"/>
          <w:szCs w:val="28"/>
        </w:rPr>
      </w:pPr>
    </w:p>
    <w:p>
      <w:pPr>
        <w:jc w:val="center"/>
        <w:rPr>
          <w:rFonts w:cs="Times New Roman"/>
          <w:b/>
          <w:bCs/>
          <w:sz w:val="28"/>
          <w:szCs w:val="28"/>
        </w:rPr>
      </w:pPr>
      <w:r>
        <w:rPr>
          <w:rFonts w:hint="eastAsia" w:cs="宋体"/>
          <w:b/>
          <w:bCs/>
          <w:sz w:val="28"/>
          <w:szCs w:val="28"/>
        </w:rPr>
        <w:t>怀柔区示范区管委会园林养护</w:t>
      </w:r>
    </w:p>
    <w:p>
      <w:pPr>
        <w:jc w:val="center"/>
        <w:rPr>
          <w:rFonts w:cs="Times New Roman"/>
          <w:b/>
          <w:bCs/>
          <w:sz w:val="28"/>
          <w:szCs w:val="28"/>
        </w:rPr>
      </w:pPr>
      <w:r>
        <w:rPr>
          <w:rFonts w:hint="eastAsia" w:cs="宋体"/>
          <w:b/>
          <w:bCs/>
          <w:sz w:val="28"/>
          <w:szCs w:val="28"/>
        </w:rPr>
        <w:t>绩效评价报告</w:t>
      </w:r>
    </w:p>
    <w:p>
      <w:pPr>
        <w:jc w:val="center"/>
        <w:rPr>
          <w:rFonts w:cs="Times New Roman"/>
          <w:sz w:val="28"/>
          <w:szCs w:val="28"/>
        </w:rPr>
      </w:pPr>
    </w:p>
    <w:p>
      <w:pPr>
        <w:rPr>
          <w:rFonts w:cs="Times New Roman"/>
          <w:sz w:val="28"/>
          <w:szCs w:val="28"/>
        </w:rPr>
      </w:pPr>
    </w:p>
    <w:p>
      <w:pPr>
        <w:jc w:val="center"/>
        <w:rPr>
          <w:rFonts w:cs="Times New Roman"/>
          <w:sz w:val="28"/>
          <w:szCs w:val="28"/>
        </w:rPr>
      </w:pPr>
    </w:p>
    <w:p>
      <w:pPr>
        <w:jc w:val="center"/>
        <w:rPr>
          <w:rFonts w:cs="Times New Roman"/>
          <w:sz w:val="28"/>
          <w:szCs w:val="28"/>
        </w:rPr>
      </w:pPr>
    </w:p>
    <w:p>
      <w:pPr>
        <w:rPr>
          <w:rFonts w:cs="Times New Roman"/>
          <w:sz w:val="28"/>
          <w:szCs w:val="28"/>
        </w:rPr>
      </w:pPr>
    </w:p>
    <w:tbl>
      <w:tblPr>
        <w:tblStyle w:val="6"/>
        <w:tblW w:w="8310" w:type="dxa"/>
        <w:tblInd w:w="-106" w:type="dxa"/>
        <w:tblLayout w:type="fixed"/>
        <w:tblCellMar>
          <w:top w:w="0" w:type="dxa"/>
          <w:left w:w="108" w:type="dxa"/>
          <w:bottom w:w="0" w:type="dxa"/>
          <w:right w:w="108" w:type="dxa"/>
        </w:tblCellMar>
      </w:tblPr>
      <w:tblGrid>
        <w:gridCol w:w="1520"/>
        <w:gridCol w:w="6790"/>
      </w:tblGrid>
      <w:tr>
        <w:tblPrEx>
          <w:tblLayout w:type="fixed"/>
          <w:tblCellMar>
            <w:top w:w="0" w:type="dxa"/>
            <w:left w:w="108" w:type="dxa"/>
            <w:bottom w:w="0" w:type="dxa"/>
            <w:right w:w="108" w:type="dxa"/>
          </w:tblCellMar>
        </w:tblPrEx>
        <w:trPr>
          <w:trHeight w:val="405" w:hRule="atLeast"/>
        </w:trPr>
        <w:tc>
          <w:tcPr>
            <w:tcW w:w="1520" w:type="dxa"/>
            <w:vAlign w:val="center"/>
          </w:tcPr>
          <w:p>
            <w:pPr>
              <w:widowControl/>
              <w:jc w:val="center"/>
              <w:rPr>
                <w:rFonts w:cs="Times New Roman"/>
                <w:color w:val="000000"/>
                <w:kern w:val="0"/>
                <w:sz w:val="28"/>
                <w:szCs w:val="28"/>
              </w:rPr>
            </w:pPr>
            <w:r>
              <w:rPr>
                <w:rFonts w:hint="eastAsia" w:cs="宋体"/>
                <w:color w:val="000000"/>
                <w:kern w:val="0"/>
                <w:sz w:val="28"/>
                <w:szCs w:val="28"/>
              </w:rPr>
              <w:t>主管部门</w:t>
            </w:r>
          </w:p>
        </w:tc>
        <w:tc>
          <w:tcPr>
            <w:tcW w:w="6790" w:type="dxa"/>
            <w:tcBorders>
              <w:top w:val="nil"/>
              <w:bottom w:val="single" w:color="auto" w:sz="4" w:space="0"/>
            </w:tcBorders>
            <w:vAlign w:val="center"/>
          </w:tcPr>
          <w:p>
            <w:pPr>
              <w:widowControl/>
              <w:jc w:val="center"/>
              <w:rPr>
                <w:rFonts w:cs="Times New Roman"/>
                <w:color w:val="000000"/>
                <w:kern w:val="0"/>
                <w:sz w:val="28"/>
                <w:szCs w:val="28"/>
              </w:rPr>
            </w:pPr>
            <w:r>
              <w:rPr>
                <w:rFonts w:hint="eastAsia" w:cs="宋体"/>
                <w:color w:val="000000"/>
                <w:kern w:val="0"/>
                <w:sz w:val="28"/>
                <w:szCs w:val="28"/>
              </w:rPr>
              <w:t>北京雁栖湖生态发展示范区管理委员会</w:t>
            </w:r>
          </w:p>
        </w:tc>
      </w:tr>
      <w:tr>
        <w:tblPrEx>
          <w:tblLayout w:type="fixed"/>
          <w:tblCellMar>
            <w:top w:w="0" w:type="dxa"/>
            <w:left w:w="108" w:type="dxa"/>
            <w:bottom w:w="0" w:type="dxa"/>
            <w:right w:w="108" w:type="dxa"/>
          </w:tblCellMar>
        </w:tblPrEx>
        <w:trPr>
          <w:trHeight w:val="405" w:hRule="atLeast"/>
        </w:trPr>
        <w:tc>
          <w:tcPr>
            <w:tcW w:w="1520" w:type="dxa"/>
            <w:vAlign w:val="center"/>
          </w:tcPr>
          <w:p>
            <w:pPr>
              <w:widowControl/>
              <w:jc w:val="center"/>
              <w:rPr>
                <w:rFonts w:cs="Times New Roman"/>
                <w:color w:val="000000"/>
                <w:kern w:val="0"/>
                <w:sz w:val="28"/>
                <w:szCs w:val="28"/>
              </w:rPr>
            </w:pPr>
            <w:r>
              <w:rPr>
                <w:rFonts w:hint="eastAsia" w:cs="宋体"/>
                <w:color w:val="000000"/>
                <w:kern w:val="0"/>
                <w:sz w:val="28"/>
                <w:szCs w:val="28"/>
              </w:rPr>
              <w:t>项目单位</w:t>
            </w:r>
          </w:p>
        </w:tc>
        <w:tc>
          <w:tcPr>
            <w:tcW w:w="6790" w:type="dxa"/>
            <w:tcBorders>
              <w:top w:val="nil"/>
              <w:bottom w:val="single" w:color="auto" w:sz="4" w:space="0"/>
            </w:tcBorders>
            <w:vAlign w:val="center"/>
          </w:tcPr>
          <w:p>
            <w:pPr>
              <w:widowControl/>
              <w:jc w:val="center"/>
              <w:rPr>
                <w:rFonts w:cs="Times New Roman"/>
                <w:color w:val="000000"/>
                <w:kern w:val="0"/>
                <w:sz w:val="28"/>
                <w:szCs w:val="28"/>
              </w:rPr>
            </w:pPr>
            <w:r>
              <w:rPr>
                <w:rFonts w:hint="eastAsia" w:cs="宋体"/>
                <w:color w:val="000000"/>
                <w:kern w:val="0"/>
                <w:sz w:val="28"/>
                <w:szCs w:val="28"/>
              </w:rPr>
              <w:t>北京雁栖湖生态发展示范区管理委员会</w:t>
            </w:r>
          </w:p>
        </w:tc>
      </w:tr>
      <w:tr>
        <w:tblPrEx>
          <w:tblLayout w:type="fixed"/>
          <w:tblCellMar>
            <w:top w:w="0" w:type="dxa"/>
            <w:left w:w="108" w:type="dxa"/>
            <w:bottom w:w="0" w:type="dxa"/>
            <w:right w:w="108" w:type="dxa"/>
          </w:tblCellMar>
        </w:tblPrEx>
        <w:trPr>
          <w:trHeight w:val="420" w:hRule="atLeast"/>
        </w:trPr>
        <w:tc>
          <w:tcPr>
            <w:tcW w:w="1520" w:type="dxa"/>
            <w:vAlign w:val="center"/>
          </w:tcPr>
          <w:p>
            <w:pPr>
              <w:widowControl/>
              <w:jc w:val="center"/>
              <w:rPr>
                <w:rFonts w:cs="Times New Roman"/>
                <w:color w:val="000000"/>
                <w:kern w:val="0"/>
                <w:sz w:val="28"/>
                <w:szCs w:val="28"/>
              </w:rPr>
            </w:pPr>
            <w:bookmarkStart w:id="0" w:name="RANGE_A3"/>
            <w:r>
              <w:rPr>
                <w:rFonts w:hint="eastAsia" w:cs="宋体"/>
                <w:color w:val="000000"/>
                <w:kern w:val="0"/>
                <w:sz w:val="28"/>
                <w:szCs w:val="28"/>
              </w:rPr>
              <w:t>项目名称</w:t>
            </w:r>
            <w:bookmarkEnd w:id="0"/>
          </w:p>
        </w:tc>
        <w:tc>
          <w:tcPr>
            <w:tcW w:w="6790" w:type="dxa"/>
            <w:tcBorders>
              <w:top w:val="single" w:color="auto" w:sz="4" w:space="0"/>
              <w:bottom w:val="single" w:color="auto" w:sz="4" w:space="0"/>
            </w:tcBorders>
            <w:vAlign w:val="center"/>
          </w:tcPr>
          <w:p>
            <w:pPr>
              <w:widowControl/>
              <w:jc w:val="center"/>
              <w:rPr>
                <w:rFonts w:cs="Times New Roman"/>
                <w:color w:val="000000"/>
                <w:kern w:val="0"/>
                <w:sz w:val="28"/>
                <w:szCs w:val="28"/>
              </w:rPr>
            </w:pPr>
            <w:r>
              <w:rPr>
                <w:rFonts w:hint="eastAsia" w:cs="宋体"/>
                <w:color w:val="000000"/>
                <w:kern w:val="0"/>
                <w:sz w:val="28"/>
                <w:szCs w:val="28"/>
              </w:rPr>
              <w:t>园林养护费用</w:t>
            </w:r>
          </w:p>
        </w:tc>
      </w:tr>
      <w:tr>
        <w:tblPrEx>
          <w:tblLayout w:type="fixed"/>
          <w:tblCellMar>
            <w:top w:w="0" w:type="dxa"/>
            <w:left w:w="108" w:type="dxa"/>
            <w:bottom w:w="0" w:type="dxa"/>
            <w:right w:w="108" w:type="dxa"/>
          </w:tblCellMar>
        </w:tblPrEx>
        <w:trPr>
          <w:trHeight w:val="405" w:hRule="atLeast"/>
        </w:trPr>
        <w:tc>
          <w:tcPr>
            <w:tcW w:w="1520" w:type="dxa"/>
            <w:vAlign w:val="center"/>
          </w:tcPr>
          <w:p>
            <w:pPr>
              <w:widowControl/>
              <w:rPr>
                <w:rFonts w:cs="Times New Roman"/>
                <w:color w:val="000000"/>
                <w:kern w:val="0"/>
                <w:sz w:val="28"/>
                <w:szCs w:val="28"/>
              </w:rPr>
            </w:pPr>
          </w:p>
        </w:tc>
        <w:tc>
          <w:tcPr>
            <w:tcW w:w="6790" w:type="dxa"/>
            <w:tcBorders>
              <w:top w:val="single" w:color="auto" w:sz="4" w:space="0"/>
              <w:bottom w:val="single" w:color="auto" w:sz="4" w:space="0"/>
            </w:tcBorders>
            <w:vAlign w:val="center"/>
          </w:tcPr>
          <w:p>
            <w:pPr>
              <w:widowControl/>
              <w:jc w:val="center"/>
              <w:rPr>
                <w:rFonts w:cs="Times New Roman"/>
                <w:color w:val="000000"/>
                <w:kern w:val="0"/>
                <w:sz w:val="28"/>
                <w:szCs w:val="28"/>
              </w:rPr>
            </w:pPr>
          </w:p>
        </w:tc>
      </w:tr>
      <w:tr>
        <w:tblPrEx>
          <w:tblLayout w:type="fixed"/>
          <w:tblCellMar>
            <w:top w:w="0" w:type="dxa"/>
            <w:left w:w="108" w:type="dxa"/>
            <w:bottom w:w="0" w:type="dxa"/>
            <w:right w:w="108" w:type="dxa"/>
          </w:tblCellMar>
        </w:tblPrEx>
        <w:trPr>
          <w:trHeight w:val="810" w:hRule="atLeast"/>
        </w:trPr>
        <w:tc>
          <w:tcPr>
            <w:tcW w:w="1520" w:type="dxa"/>
            <w:vAlign w:val="center"/>
          </w:tcPr>
          <w:p>
            <w:pPr>
              <w:widowControl/>
              <w:rPr>
                <w:rFonts w:cs="Times New Roman"/>
                <w:color w:val="000000"/>
                <w:kern w:val="0"/>
                <w:sz w:val="28"/>
                <w:szCs w:val="28"/>
              </w:rPr>
            </w:pPr>
          </w:p>
        </w:tc>
        <w:tc>
          <w:tcPr>
            <w:tcW w:w="6790" w:type="dxa"/>
            <w:tcBorders>
              <w:bottom w:val="single" w:color="auto" w:sz="4" w:space="0"/>
            </w:tcBorders>
            <w:vAlign w:val="center"/>
          </w:tcPr>
          <w:p>
            <w:pPr>
              <w:widowControl/>
              <w:jc w:val="center"/>
              <w:rPr>
                <w:rFonts w:cs="Times New Roman"/>
                <w:color w:val="000000"/>
                <w:kern w:val="0"/>
                <w:sz w:val="28"/>
                <w:szCs w:val="28"/>
              </w:rPr>
            </w:pPr>
          </w:p>
        </w:tc>
      </w:tr>
    </w:tbl>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p>
    <w:p>
      <w:pPr>
        <w:widowControl/>
        <w:jc w:val="center"/>
        <w:rPr>
          <w:rFonts w:hint="eastAsia" w:ascii="宋体" w:hAnsi="宋体" w:eastAsia="宋体" w:cs="宋体"/>
          <w:b/>
          <w:bCs/>
          <w:kern w:val="0"/>
          <w:sz w:val="28"/>
          <w:szCs w:val="28"/>
          <w:lang w:eastAsia="zh-CN"/>
        </w:rPr>
      </w:pPr>
      <w:bookmarkStart w:id="1" w:name="_Toc30244"/>
      <w:bookmarkStart w:id="2" w:name="_Toc8027"/>
      <w:bookmarkStart w:id="3" w:name="_Toc30385"/>
    </w:p>
    <w:p>
      <w:pPr>
        <w:widowControl/>
        <w:jc w:val="center"/>
        <w:rPr>
          <w:rFonts w:hint="eastAsia" w:ascii="宋体" w:hAnsi="宋体" w:eastAsia="宋体" w:cs="宋体"/>
          <w:b/>
          <w:bCs/>
          <w:kern w:val="0"/>
          <w:sz w:val="28"/>
          <w:szCs w:val="28"/>
          <w:lang w:eastAsia="zh-CN"/>
        </w:rPr>
      </w:pPr>
    </w:p>
    <w:p>
      <w:pPr>
        <w:widowControl/>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北京雁栖湖生态发展示范区管理委员会</w:t>
      </w:r>
    </w:p>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lang w:eastAsia="zh-CN"/>
        </w:rPr>
        <w:t>园林养护</w:t>
      </w:r>
      <w:r>
        <w:rPr>
          <w:rFonts w:hint="eastAsia" w:ascii="宋体" w:hAnsi="宋体" w:eastAsia="宋体" w:cs="宋体"/>
          <w:b/>
          <w:bCs/>
          <w:kern w:val="0"/>
          <w:sz w:val="28"/>
          <w:szCs w:val="28"/>
        </w:rPr>
        <w:t>项目绩效评价报告</w:t>
      </w:r>
      <w:bookmarkEnd w:id="1"/>
      <w:bookmarkEnd w:id="2"/>
      <w:bookmarkEnd w:id="3"/>
    </w:p>
    <w:p>
      <w:pPr>
        <w:pageBreakBefore w:val="0"/>
        <w:widowControl w:val="0"/>
        <w:kinsoku/>
        <w:wordWrap/>
        <w:overflowPunct/>
        <w:topLinePunct w:val="0"/>
        <w:autoSpaceDE/>
        <w:autoSpaceDN/>
        <w:bidi w:val="0"/>
        <w:adjustRightInd/>
        <w:snapToGrid/>
        <w:spacing w:line="240" w:lineRule="auto"/>
        <w:ind w:left="480" w:firstLine="0" w:firstLineChars="0"/>
        <w:textAlignment w:val="auto"/>
        <w:rPr>
          <w:rFonts w:hint="eastAsia" w:asciiTheme="minorEastAsia" w:hAnsiTheme="minorEastAsia" w:eastAsiaTheme="minorEastAsia" w:cstheme="minorEastAsia"/>
          <w:sz w:val="44"/>
          <w:szCs w:val="44"/>
        </w:rPr>
      </w:pPr>
    </w:p>
    <w:p>
      <w:pPr>
        <w:pStyle w:val="7"/>
        <w:spacing w:line="360" w:lineRule="auto"/>
        <w:ind w:firstLine="840" w:firstLineChars="300"/>
        <w:rPr>
          <w:rFonts w:hint="eastAsia" w:ascii="黑体" w:hAnsi="黑体" w:eastAsia="黑体" w:cs="黑体"/>
          <w:sz w:val="28"/>
          <w:szCs w:val="28"/>
        </w:rPr>
      </w:pPr>
      <w:r>
        <w:rPr>
          <w:rFonts w:hint="eastAsia" w:ascii="黑体" w:hAnsi="黑体" w:eastAsia="黑体" w:cs="黑体"/>
          <w:sz w:val="28"/>
          <w:szCs w:val="28"/>
        </w:rPr>
        <w:t>一、项目概述</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（一）项目概况</w:t>
      </w:r>
    </w:p>
    <w:p>
      <w:pPr>
        <w:ind w:firstLine="560" w:firstLineChars="2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APEC示范区公园工程于2014年实施，2015年12月质保期结束后，北京雁栖湖生态发展示范区园林养护项目按照怀柔区人民政府相关要求，确定养护范围为378公顷，按照因地制宜、节约高效的标准进行养护。</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（二）项目资金情况</w:t>
      </w:r>
    </w:p>
    <w:p>
      <w:pPr>
        <w:ind w:firstLine="560" w:firstLineChars="2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2018年养护费用预算总额为2942万元，全部为财政拨款，无自筹资金。由示范区管委会负责做好园林养护工作。2018年年末实际支出2473.8万元，完成支出进度的84.09%。</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（三）绩效目标</w:t>
      </w:r>
    </w:p>
    <w:p>
      <w:pPr>
        <w:ind w:firstLine="560" w:firstLineChars="200"/>
        <w:rPr>
          <w:rFonts w:hint="eastAsia" w:ascii="仿宋_GB2312" w:hAnsi="Times New Roman" w:eastAsia="仿宋_GB2312" w:cs="仿宋_GB2312"/>
          <w:sz w:val="28"/>
          <w:szCs w:val="28"/>
          <w:lang w:val="en-US" w:eastAsia="zh-CN"/>
        </w:rPr>
      </w:pPr>
      <w:r>
        <w:rPr>
          <w:rFonts w:hint="eastAsia" w:ascii="仿宋_GB2312" w:hAnsi="Times New Roman" w:eastAsia="仿宋_GB2312" w:cs="仿宋_GB2312"/>
          <w:sz w:val="28"/>
          <w:szCs w:val="28"/>
          <w:lang w:val="en-US" w:eastAsia="zh-CN"/>
        </w:rPr>
        <w:t>1.总体绩效目标</w:t>
      </w:r>
    </w:p>
    <w:p>
      <w:pPr>
        <w:ind w:firstLine="560" w:firstLineChars="200"/>
        <w:rPr>
          <w:rFonts w:hint="eastAsia" w:ascii="仿宋_GB2312" w:hAnsi="Times New Roman" w:eastAsia="仿宋_GB2312" w:cs="仿宋_GB2312"/>
          <w:sz w:val="28"/>
          <w:szCs w:val="28"/>
          <w:lang w:val="en-US" w:eastAsia="zh-CN"/>
        </w:rPr>
      </w:pPr>
      <w:r>
        <w:rPr>
          <w:rFonts w:hint="eastAsia" w:ascii="仿宋_GB2312" w:hAnsi="Times New Roman" w:eastAsia="仿宋_GB2312" w:cs="仿宋_GB2312"/>
          <w:sz w:val="28"/>
          <w:szCs w:val="28"/>
          <w:lang w:val="en-US" w:eastAsia="zh-CN"/>
        </w:rPr>
        <w:t>项目的总体绩效目标是：保障示范区内园林景观环境，使示范区的园林景观环境更加和谐自然，突出生态环保高效的高品质，坚持生态优先和可持续发展原则，建设高标准、高水平、高质量的首都生态发展示范区。</w:t>
      </w:r>
    </w:p>
    <w:p>
      <w:pPr>
        <w:ind w:firstLine="560" w:firstLineChars="200"/>
        <w:rPr>
          <w:rFonts w:hint="eastAsia" w:ascii="仿宋_GB2312" w:hAnsi="Times New Roman" w:eastAsia="仿宋_GB2312" w:cs="仿宋_GB2312"/>
          <w:sz w:val="28"/>
          <w:szCs w:val="28"/>
          <w:lang w:val="en-US" w:eastAsia="zh-CN"/>
        </w:rPr>
      </w:pPr>
      <w:r>
        <w:rPr>
          <w:rFonts w:hint="eastAsia" w:ascii="仿宋_GB2312" w:hAnsi="Times New Roman" w:eastAsia="仿宋_GB2312" w:cs="仿宋_GB2312"/>
          <w:sz w:val="28"/>
          <w:szCs w:val="28"/>
          <w:lang w:val="en-US" w:eastAsia="zh-CN"/>
        </w:rPr>
        <w:t>2. 具体绩效指标</w:t>
      </w:r>
    </w:p>
    <w:p>
      <w:pPr>
        <w:ind w:firstLine="560" w:firstLineChars="200"/>
        <w:rPr>
          <w:rFonts w:hint="eastAsia" w:ascii="仿宋_GB2312" w:hAnsi="Times New Roman" w:eastAsia="仿宋_GB2312" w:cs="仿宋_GB2312"/>
          <w:sz w:val="28"/>
          <w:szCs w:val="28"/>
        </w:rPr>
      </w:pPr>
      <w:r>
        <w:rPr>
          <w:rFonts w:hint="eastAsia" w:ascii="仿宋_GB2312" w:hAnsi="Times New Roman" w:eastAsia="仿宋_GB2312" w:cs="仿宋_GB2312"/>
          <w:sz w:val="28"/>
          <w:szCs w:val="28"/>
          <w:lang w:val="en-US" w:eastAsia="zh-CN"/>
        </w:rPr>
        <w:t>保证雁栖湖生态发展示范区内所有绿地面积按照等级划分严格养护，并达标。特级养护和一级养护共402万平方米，行道树670棵。</w:t>
      </w:r>
    </w:p>
    <w:p>
      <w:pPr>
        <w:pStyle w:val="7"/>
        <w:spacing w:line="360" w:lineRule="auto"/>
        <w:ind w:firstLine="840" w:firstLineChars="300"/>
        <w:rPr>
          <w:rFonts w:hint="eastAsia" w:ascii="黑体" w:hAnsi="黑体" w:eastAsia="黑体" w:cs="黑体"/>
          <w:sz w:val="28"/>
          <w:szCs w:val="28"/>
        </w:rPr>
      </w:pPr>
      <w:r>
        <w:rPr>
          <w:rFonts w:hint="eastAsia" w:ascii="黑体" w:hAnsi="黑体" w:eastAsia="黑体" w:cs="黑体"/>
          <w:sz w:val="28"/>
          <w:szCs w:val="28"/>
        </w:rPr>
        <w:t>二、评价工作简述</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（一）基本情况</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为进一步加强专项资金的管理，合理配置财政资源，提高财政资金使用的规范性、安全性和有效性，严格管控项目。进一步提高园林养护项目的绩效，比对执行情况。对</w:t>
      </w:r>
      <w:r>
        <w:rPr>
          <w:rFonts w:hint="eastAsia" w:ascii="仿宋_GB2312" w:eastAsia="仿宋_GB2312" w:cs="仿宋_GB2312"/>
          <w:kern w:val="2"/>
          <w:sz w:val="28"/>
          <w:szCs w:val="28"/>
          <w:lang w:val="en-US" w:eastAsia="zh-CN" w:bidi="ar-SA"/>
        </w:rPr>
        <w:t>此</w:t>
      </w:r>
      <w:r>
        <w:rPr>
          <w:rFonts w:hint="eastAsia" w:ascii="仿宋_GB2312" w:hAnsi="Times New Roman" w:eastAsia="仿宋_GB2312" w:cs="仿宋_GB2312"/>
          <w:kern w:val="2"/>
          <w:sz w:val="28"/>
          <w:szCs w:val="28"/>
          <w:lang w:val="en-US" w:eastAsia="zh-CN" w:bidi="ar-SA"/>
        </w:rPr>
        <w:t>项目采用普通程序进行绩效评价。</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依据《北京市财政支出绩效评价管理暂行办法》（京财预[2012] 272号）、《北京市财政支出绩效评价工作手册》、北京市人民政府办公厅《关于推进本市预算绩效管理的意见》（京政办发[2011] 53号）以及北京市怀柔区财政局颁布的《怀柔区财政支出绩效评价实施细则》（怀财办[2014]556号），运用科学、合理的绩效评价指标、评价标准和评价方法，对财政支出的经济性、效率性和效益性进行客观、公正的评价。</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（二）评价组织实施</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1．前期准备情况</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根据《北京市财政支出绩效评价管理暂行办法》（京财预[2012]272号）、北京市人民政府办公厅《关于推进本市预算绩效管理的意见》（京政办发[2011]53号）、《怀柔区财政支出绩效评价实施细则》（怀财办[2014] 556号）</w:t>
      </w:r>
      <w:bookmarkStart w:id="4" w:name="OLE_LINK1"/>
      <w:r>
        <w:rPr>
          <w:rFonts w:hint="eastAsia" w:ascii="仿宋_GB2312" w:hAnsi="Times New Roman" w:eastAsia="仿宋_GB2312" w:cs="仿宋_GB2312"/>
          <w:kern w:val="2"/>
          <w:sz w:val="28"/>
          <w:szCs w:val="28"/>
          <w:lang w:val="en-US" w:eastAsia="zh-CN" w:bidi="ar-SA"/>
        </w:rPr>
        <w:t>、《北京市怀柔区财政局关于开展怀柔区2017年财政支出绩效评价工作的通知》（怀财绩效[2017]580号）</w:t>
      </w:r>
      <w:bookmarkEnd w:id="4"/>
      <w:r>
        <w:rPr>
          <w:rFonts w:hint="eastAsia" w:ascii="仿宋_GB2312" w:hAnsi="Times New Roman" w:eastAsia="仿宋_GB2312" w:cs="仿宋_GB2312"/>
          <w:kern w:val="2"/>
          <w:sz w:val="28"/>
          <w:szCs w:val="28"/>
          <w:lang w:val="en-US" w:eastAsia="zh-CN" w:bidi="ar-SA"/>
        </w:rPr>
        <w:t>和绩效评价的工作计划、评价对象及预算管理的要求，我们拟定了园林养护评价工作方案；明确了绩效实施工作目标、任务、时间安排和工作要求等具体事项；并结合评价工作的实际需要，成立绩效评价工作组，确保评价工作顺利实施。</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2.制定项目评价方案及指标体系</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评价工作组根据了解的项目实际情况及资料收集审核情况，制定了项目评价工作方案以及细化评价指标，明确评价标准，并征求示范区管委会意见，最终确定项目指标体系。</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3．基础资料审核</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评价工作组深入主管处室调研，了解项目情况，根据资料清单并结合项目实际情况收集项目资料，将所收集的资料进行核实和全面分析，对缺失的资料要求单位及时补充，将重要的和存在疑问的基础数据资料进行了核实确认。</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4.现场核查确认</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评价工作组根据前期收集的各项项目资料，在进行初步审核的基础上，进行现场核查比对，对示范区该项目的管理办法等进行确认核实。</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5.评价分析</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自查领导小组成员仔细研究绩效评价的相关规范和要求，严格按照职责分工实事求是按照绩效评价内容认真组织相关材料，综合现场核查和基础材料情况，进行探讨分析，并将结果如实向管委会班子汇报。</w:t>
      </w:r>
    </w:p>
    <w:p>
      <w:pPr>
        <w:pStyle w:val="7"/>
        <w:spacing w:line="360" w:lineRule="auto"/>
        <w:ind w:firstLine="840" w:firstLineChars="300"/>
        <w:rPr>
          <w:rFonts w:hint="eastAsia" w:ascii="黑体" w:hAnsi="黑体" w:eastAsia="黑体" w:cs="黑体"/>
          <w:sz w:val="28"/>
          <w:szCs w:val="28"/>
        </w:rPr>
      </w:pPr>
      <w:r>
        <w:rPr>
          <w:rFonts w:hint="eastAsia" w:ascii="黑体" w:hAnsi="黑体" w:eastAsia="黑体" w:cs="黑体"/>
          <w:sz w:val="28"/>
          <w:szCs w:val="28"/>
        </w:rPr>
        <w:t>三、绩效评价分析</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（一）项目绩效目标评价分析</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1.目标明确性分析</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项目的目标明确，严格按照预算目标执行，确定养护范围为378公顷，按照养护等级划分严格养护，并达标。</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eastAsia="仿宋_GB2312" w:cs="仿宋_GB2312"/>
          <w:kern w:val="2"/>
          <w:sz w:val="28"/>
          <w:szCs w:val="28"/>
          <w:lang w:val="en-US" w:eastAsia="zh-CN" w:bidi="ar-SA"/>
        </w:rPr>
        <w:t>2.</w:t>
      </w:r>
      <w:r>
        <w:rPr>
          <w:rFonts w:hint="eastAsia" w:ascii="仿宋_GB2312" w:hAnsi="Times New Roman" w:eastAsia="仿宋_GB2312" w:cs="仿宋_GB2312"/>
          <w:kern w:val="2"/>
          <w:sz w:val="28"/>
          <w:szCs w:val="28"/>
          <w:lang w:val="en-US" w:eastAsia="zh-CN" w:bidi="ar-SA"/>
        </w:rPr>
        <w:t>目标合理性分析</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项目制定的产出进度指标合理。</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eastAsia="仿宋_GB2312" w:cs="仿宋_GB2312"/>
          <w:kern w:val="2"/>
          <w:sz w:val="28"/>
          <w:szCs w:val="28"/>
          <w:lang w:val="en-US" w:eastAsia="zh-CN" w:bidi="ar-SA"/>
        </w:rPr>
        <w:t>3.</w:t>
      </w:r>
      <w:r>
        <w:rPr>
          <w:rFonts w:hint="eastAsia" w:ascii="仿宋_GB2312" w:hAnsi="Times New Roman" w:eastAsia="仿宋_GB2312" w:cs="仿宋_GB2312"/>
          <w:kern w:val="2"/>
          <w:sz w:val="28"/>
          <w:szCs w:val="28"/>
          <w:lang w:val="en-US" w:eastAsia="zh-CN" w:bidi="ar-SA"/>
        </w:rPr>
        <w:t>目标细化程度分析</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在项目目标细化方面，示范区管委会不仅确定了总体绩效目标，而且制定了具体的绩效指标进行衡量。制定的产出数量指标是对402万平方米和670棵行道树进行养护。</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（二）项目绩效控制评价分析</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1.资金使用及管理情况</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2018年该项目批复2942万元，2018年实际支出2473.8万元，按照半年执行进度考核，支出进度达84.09%。在管理方面，示范区严格按照《中华人民共和国会计法》、《行政单位会计制度》、等有关法律法规，同时示范区管委会制定了《养护管理工作检查考评实施细则》，对检查中发现养护质量不合格的方面进行扣分,使各公司积极整改，养护水平也得到显著提高。</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eastAsia="仿宋_GB2312" w:cs="仿宋_GB2312"/>
          <w:kern w:val="2"/>
          <w:sz w:val="28"/>
          <w:szCs w:val="28"/>
          <w:lang w:val="en-US" w:eastAsia="zh-CN" w:bidi="ar-SA"/>
        </w:rPr>
        <w:t>2.</w:t>
      </w:r>
      <w:r>
        <w:rPr>
          <w:rFonts w:hint="eastAsia" w:ascii="仿宋_GB2312" w:hAnsi="Times New Roman" w:eastAsia="仿宋_GB2312" w:cs="仿宋_GB2312"/>
          <w:kern w:val="2"/>
          <w:sz w:val="28"/>
          <w:szCs w:val="28"/>
          <w:lang w:val="en-US" w:eastAsia="zh-CN" w:bidi="ar-SA"/>
        </w:rPr>
        <w:t>项目组织情况</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示范区管委会成立了项目领导小组，负责绿地养护日常管理和考核工作，对检查情况及问题进行汇总、分析，并提出意见和建议，对存在问题进行协调督办。同时每年项目结束，还要依据项目情况进行总体考核，保证养护质量。</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eastAsia="仿宋_GB2312" w:cs="仿宋_GB2312"/>
          <w:kern w:val="2"/>
          <w:sz w:val="28"/>
          <w:szCs w:val="28"/>
          <w:lang w:val="en-US" w:eastAsia="zh-CN" w:bidi="ar-SA"/>
        </w:rPr>
        <w:t>3.</w:t>
      </w:r>
      <w:r>
        <w:rPr>
          <w:rFonts w:hint="eastAsia" w:ascii="仿宋_GB2312" w:hAnsi="Times New Roman" w:eastAsia="仿宋_GB2312" w:cs="仿宋_GB2312"/>
          <w:kern w:val="2"/>
          <w:sz w:val="28"/>
          <w:szCs w:val="28"/>
          <w:lang w:val="en-US" w:eastAsia="zh-CN" w:bidi="ar-SA"/>
        </w:rPr>
        <w:t>项目管理情况</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示范区管委会制订了《园林养护项目实施方案》，方案内容完整。为了进一步完善绿化养护管理制度，使绿化养护管理工作达到制度化、规范化和精细化，实现绿地养护管理达到特级、一级水平，示范区管委会又根据相关文件精神，制订了《养护管理工作检查考评办法》、《雁栖湖生态发展示范区养护管理工作检查考评办法》、《雁栖湖生态发展示范区周检查评分记录表》、《雁栖湖生态发展示范区月检查评分记录表》、《雁栖湖生态发展示范区冬季检查评分记录表》、《雁栖湖生态发展示范区检查评分补充说明》，成立园林绿化检查考评组织机构。对园林养护项目开展不定期抽查。</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（三）项目产出及效果评价分析</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1.项目经济性分析</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园林养护项目的实施，严格按照预算执行，同时根据示范区制定的《养护管理工作检查考评办法》、《雁栖湖生态发展示范区养护管理工作检查考评办法》、《雁栖湖生态发展示范区周检查评分记录表》、《雁栖湖生态发展示范区月检查评分记录表》、《雁栖湖生态发展示范区冬季检查评分记录表》等，对养护项目不定期抽查，根据抽查结果，进行支出的核拨，未达标准的予以扣除款项，节约成本保证质量</w:t>
      </w:r>
    </w:p>
    <w:p>
      <w:pPr>
        <w:pStyle w:val="7"/>
        <w:spacing w:line="360" w:lineRule="auto"/>
        <w:ind w:firstLine="1120" w:firstLineChars="4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2.项目效率性分析</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（1）项目的实施进度</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 xml:space="preserve"> 项目实施进度良好。</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eastAsia="仿宋_GB2312" w:cs="仿宋_GB2312"/>
          <w:kern w:val="2"/>
          <w:sz w:val="28"/>
          <w:szCs w:val="28"/>
          <w:lang w:val="en-US" w:eastAsia="zh-CN" w:bidi="ar-SA"/>
        </w:rPr>
        <w:t>（2）</w:t>
      </w:r>
      <w:r>
        <w:rPr>
          <w:rFonts w:hint="eastAsia" w:ascii="仿宋_GB2312" w:hAnsi="Times New Roman" w:eastAsia="仿宋_GB2312" w:cs="仿宋_GB2312"/>
          <w:kern w:val="2"/>
          <w:sz w:val="28"/>
          <w:szCs w:val="28"/>
          <w:lang w:val="en-US" w:eastAsia="zh-CN" w:bidi="ar-SA"/>
        </w:rPr>
        <w:t>项目完成质量</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 xml:space="preserve"> 根据示范区制定的《养护管理工作检查考评办法》、《雁栖湖生态发展示范区养护管理工作检查考评办法》、《雁栖湖生态发展示范区周检查评分记录表》、《雁栖湖生态发展示范区月检查评分记录表》、《雁栖湖生态发展示范区冬季检查评分记录表》等办法，通过检查，及时发现执行中的问题，并下文要求整改，保证项目完成质量。</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3.项目效益性分析</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（1）项目预期目标完成情况</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项目预期目标基本完成，保证各级养护严格按标准执行。</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w:t>
      </w:r>
      <w:r>
        <w:rPr>
          <w:rFonts w:hint="eastAsia" w:ascii="仿宋_GB2312" w:eastAsia="仿宋_GB2312" w:cs="仿宋_GB2312"/>
          <w:kern w:val="2"/>
          <w:sz w:val="28"/>
          <w:szCs w:val="28"/>
          <w:lang w:val="en-US" w:eastAsia="zh-CN" w:bidi="ar-SA"/>
        </w:rPr>
        <w:t>2</w:t>
      </w:r>
      <w:r>
        <w:rPr>
          <w:rFonts w:hint="eastAsia" w:ascii="仿宋_GB2312" w:hAnsi="Times New Roman" w:eastAsia="仿宋_GB2312" w:cs="仿宋_GB2312"/>
          <w:kern w:val="2"/>
          <w:sz w:val="28"/>
          <w:szCs w:val="28"/>
          <w:lang w:val="en-US" w:eastAsia="zh-CN" w:bidi="ar-SA"/>
        </w:rPr>
        <w:t>）项目实施对经济和社会的影响</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项目的实施保证示范区园林景观环境和谐自然，建设高标准、高水平、高质量的首都生态发展示范区。实现了财政资金的最大效益。</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w:t>
      </w:r>
      <w:r>
        <w:rPr>
          <w:rFonts w:hint="eastAsia" w:ascii="仿宋_GB2312" w:eastAsia="仿宋_GB2312" w:cs="仿宋_GB2312"/>
          <w:kern w:val="2"/>
          <w:sz w:val="28"/>
          <w:szCs w:val="28"/>
          <w:lang w:val="en-US" w:eastAsia="zh-CN" w:bidi="ar-SA"/>
        </w:rPr>
        <w:t>3</w:t>
      </w:r>
      <w:r>
        <w:rPr>
          <w:rFonts w:hint="eastAsia" w:ascii="仿宋_GB2312" w:hAnsi="Times New Roman" w:eastAsia="仿宋_GB2312" w:cs="仿宋_GB2312"/>
          <w:kern w:val="2"/>
          <w:sz w:val="28"/>
          <w:szCs w:val="28"/>
          <w:lang w:val="en-US" w:eastAsia="zh-CN" w:bidi="ar-SA"/>
        </w:rPr>
        <w:t>）项目环境效益及可持续影响</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项目的实施突出生态环保高效的高品质，坚持生态优先和可持续发展原则。</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w:t>
      </w:r>
      <w:r>
        <w:rPr>
          <w:rFonts w:hint="eastAsia" w:ascii="仿宋_GB2312" w:eastAsia="仿宋_GB2312" w:cs="仿宋_GB2312"/>
          <w:kern w:val="2"/>
          <w:sz w:val="28"/>
          <w:szCs w:val="28"/>
          <w:lang w:val="en-US" w:eastAsia="zh-CN" w:bidi="ar-SA"/>
        </w:rPr>
        <w:t>4</w:t>
      </w:r>
      <w:r>
        <w:rPr>
          <w:rFonts w:hint="eastAsia" w:ascii="仿宋_GB2312" w:hAnsi="Times New Roman" w:eastAsia="仿宋_GB2312" w:cs="仿宋_GB2312"/>
          <w:kern w:val="2"/>
          <w:sz w:val="28"/>
          <w:szCs w:val="28"/>
          <w:lang w:val="en-US" w:eastAsia="zh-CN" w:bidi="ar-SA"/>
        </w:rPr>
        <w:t>）服务对象满意度</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通过随机对游客、园林内工作人员等进行抽查问卷，满意度高达96%。</w:t>
      </w:r>
    </w:p>
    <w:p>
      <w:pPr>
        <w:pStyle w:val="7"/>
        <w:spacing w:line="360" w:lineRule="auto"/>
        <w:ind w:firstLine="840" w:firstLineChars="3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四、评价结论</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 xml:space="preserve"> 本次绩效分数为95.5，绩效等级为优秀</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黑体" w:hAnsi="黑体" w:eastAsia="黑体" w:cs="黑体"/>
          <w:sz w:val="28"/>
          <w:szCs w:val="28"/>
          <w:lang w:val="en-US" w:eastAsia="zh-CN"/>
        </w:rPr>
        <w:t>五、问题</w:t>
      </w:r>
      <w:r>
        <w:rPr>
          <w:rFonts w:hint="eastAsia" w:ascii="仿宋_GB2312" w:hAnsi="Times New Roman" w:eastAsia="仿宋_GB2312" w:cs="仿宋_GB2312"/>
          <w:kern w:val="2"/>
          <w:sz w:val="28"/>
          <w:szCs w:val="28"/>
          <w:lang w:val="en-US" w:eastAsia="zh-CN" w:bidi="ar-SA"/>
        </w:rPr>
        <w:t xml:space="preserve"> </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无</w:t>
      </w:r>
    </w:p>
    <w:p>
      <w:pPr>
        <w:pStyle w:val="7"/>
        <w:spacing w:line="360" w:lineRule="auto"/>
        <w:ind w:firstLine="840" w:firstLineChars="3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六、建议</w:t>
      </w:r>
    </w:p>
    <w:p>
      <w:pPr>
        <w:pStyle w:val="7"/>
        <w:spacing w:line="360" w:lineRule="auto"/>
        <w:ind w:firstLine="840" w:firstLineChars="300"/>
        <w:rPr>
          <w:rFonts w:hint="eastAsia" w:ascii="仿宋_GB2312" w:hAnsi="Times New Roman" w:eastAsia="仿宋_GB2312" w:cs="仿宋_GB2312"/>
          <w:kern w:val="2"/>
          <w:sz w:val="28"/>
          <w:szCs w:val="28"/>
          <w:lang w:val="en-US" w:eastAsia="zh-CN" w:bidi="ar-SA"/>
        </w:rPr>
      </w:pPr>
      <w:r>
        <w:rPr>
          <w:rFonts w:hint="eastAsia" w:ascii="仿宋_GB2312" w:hAnsi="Times New Roman" w:eastAsia="仿宋_GB2312" w:cs="仿宋_GB2312"/>
          <w:kern w:val="2"/>
          <w:sz w:val="28"/>
          <w:szCs w:val="28"/>
          <w:lang w:val="en-US" w:eastAsia="zh-CN" w:bidi="ar-SA"/>
        </w:rPr>
        <w:t>继续加强巡查力度，保证养护质量。保证预算支出进度。</w:t>
      </w:r>
    </w:p>
    <w:p>
      <w:pPr>
        <w:pStyle w:val="7"/>
        <w:spacing w:line="360" w:lineRule="auto"/>
        <w:ind w:firstLine="840" w:firstLineChars="300"/>
        <w:rPr>
          <w:rFonts w:hint="eastAsia" w:ascii="黑体" w:hAnsi="黑体" w:eastAsia="黑体" w:cs="黑体"/>
          <w:sz w:val="28"/>
          <w:szCs w:val="28"/>
        </w:rPr>
      </w:pPr>
    </w:p>
    <w:p/>
    <w:sectPr>
      <w:footerReference r:id="rId4" w:type="default"/>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separate"/>
    </w:r>
    <w:r>
      <w:rPr>
        <w:rStyle w:val="5"/>
      </w:rPr>
      <w:t>27</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41AB"/>
    <w:multiLevelType w:val="multilevel"/>
    <w:tmpl w:val="234541AB"/>
    <w:lvl w:ilvl="0" w:tentative="0">
      <w:start w:val="2"/>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B1334"/>
    <w:rsid w:val="02751401"/>
    <w:rsid w:val="02FF42B2"/>
    <w:rsid w:val="06DD5D5E"/>
    <w:rsid w:val="07EC13D3"/>
    <w:rsid w:val="0CEF4CB0"/>
    <w:rsid w:val="0EF945DB"/>
    <w:rsid w:val="0F4318AF"/>
    <w:rsid w:val="0FC56089"/>
    <w:rsid w:val="101D0254"/>
    <w:rsid w:val="12A22F9B"/>
    <w:rsid w:val="16717C78"/>
    <w:rsid w:val="16B0570A"/>
    <w:rsid w:val="17DE4B3A"/>
    <w:rsid w:val="181F4CE4"/>
    <w:rsid w:val="19FF4B85"/>
    <w:rsid w:val="20A0060A"/>
    <w:rsid w:val="22316534"/>
    <w:rsid w:val="22A22463"/>
    <w:rsid w:val="24504175"/>
    <w:rsid w:val="24CA3AD7"/>
    <w:rsid w:val="24E006C7"/>
    <w:rsid w:val="26035F3B"/>
    <w:rsid w:val="26073067"/>
    <w:rsid w:val="26AB70A2"/>
    <w:rsid w:val="2A6135D3"/>
    <w:rsid w:val="2D131452"/>
    <w:rsid w:val="2F135E20"/>
    <w:rsid w:val="300F6263"/>
    <w:rsid w:val="3360633C"/>
    <w:rsid w:val="3B2C6601"/>
    <w:rsid w:val="3BEE3FCE"/>
    <w:rsid w:val="3D295AA4"/>
    <w:rsid w:val="40481EF8"/>
    <w:rsid w:val="42090603"/>
    <w:rsid w:val="427F4EE3"/>
    <w:rsid w:val="43E77C2E"/>
    <w:rsid w:val="45B21CB2"/>
    <w:rsid w:val="4773120A"/>
    <w:rsid w:val="4857162D"/>
    <w:rsid w:val="4BE42BC3"/>
    <w:rsid w:val="4D68222F"/>
    <w:rsid w:val="4D871B5F"/>
    <w:rsid w:val="4DDD7200"/>
    <w:rsid w:val="4E8A5D51"/>
    <w:rsid w:val="507E57BD"/>
    <w:rsid w:val="509473F6"/>
    <w:rsid w:val="53C06CC9"/>
    <w:rsid w:val="556873E6"/>
    <w:rsid w:val="55EE1291"/>
    <w:rsid w:val="5D996295"/>
    <w:rsid w:val="60261492"/>
    <w:rsid w:val="63960964"/>
    <w:rsid w:val="690B1200"/>
    <w:rsid w:val="6B1546FE"/>
    <w:rsid w:val="6B5960C8"/>
    <w:rsid w:val="70687D00"/>
    <w:rsid w:val="709A0DEA"/>
    <w:rsid w:val="728D00E5"/>
    <w:rsid w:val="72C00726"/>
    <w:rsid w:val="77A20A2F"/>
    <w:rsid w:val="77F75586"/>
    <w:rsid w:val="78F46CEF"/>
    <w:rsid w:val="7F63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ind w:firstLine="0" w:firstLineChars="0"/>
      <w:jc w:val="center"/>
      <w:outlineLvl w:val="0"/>
    </w:pPr>
    <w:rPr>
      <w:b/>
      <w:bCs/>
      <w:kern w:val="44"/>
      <w:sz w:val="36"/>
      <w:szCs w:val="44"/>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2019-08-21T01:01:22Z</cp:lastPrinted>
  <dcterms:modified xsi:type="dcterms:W3CDTF">2019-08-21T01:11:41Z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