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方正小标宋_GBK" w:eastAsia="方正小标宋_GBK"/>
          <w:sz w:val="44"/>
          <w:szCs w:val="44"/>
        </w:rPr>
      </w:pPr>
      <w:r>
        <w:rPr>
          <w:rFonts w:hint="eastAsia" w:ascii="黑体" w:hAnsi="黑体" w:eastAsia="黑体" w:cs="黑体"/>
          <w:color w:val="0D0D0D"/>
          <w:sz w:val="32"/>
          <w:szCs w:val="32"/>
        </w:rPr>
        <w:t>附件</w:t>
      </w:r>
      <w:r>
        <w:rPr>
          <w:rFonts w:hint="eastAsia" w:ascii="黑体" w:hAnsi="黑体" w:eastAsia="黑体" w:cs="黑体"/>
          <w:color w:val="0D0D0D"/>
          <w:sz w:val="32"/>
          <w:szCs w:val="32"/>
          <w:lang w:val="en-US" w:eastAsia="zh-CN"/>
        </w:rPr>
        <w:t>2</w:t>
      </w:r>
    </w:p>
    <w:p>
      <w:pPr>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北京市区级职能部门安全生产专职安全员</w:t>
      </w: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招聘笔试大纲</w:t>
      </w:r>
      <w:bookmarkStart w:id="0" w:name="_GoBack"/>
      <w:bookmarkEnd w:id="0"/>
    </w:p>
    <w:p>
      <w:pPr>
        <w:tabs>
          <w:tab w:val="left" w:pos="3870"/>
        </w:tabs>
        <w:adjustRightInd w:val="0"/>
        <w:snapToGrid w:val="0"/>
        <w:spacing w:line="570" w:lineRule="exact"/>
        <w:ind w:firstLine="560" w:firstLineChars="200"/>
        <w:rPr>
          <w:rFonts w:ascii="仿宋_GB2312" w:eastAsia="仿宋_GB2312"/>
          <w:sz w:val="32"/>
          <w:szCs w:val="32"/>
        </w:rPr>
      </w:pPr>
      <w:r>
        <w:rPr>
          <w:rFonts w:hint="eastAsia" w:ascii="仿宋" w:hAnsi="仿宋" w:eastAsia="仿宋"/>
          <w:sz w:val="28"/>
        </w:rPr>
        <w:t xml:space="preserve">   </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北京市人民政府办公厅关于建立区县职能部门安全生产专职安全员队伍的通知》（京政办发〔2015〕45号）精神，做好我市区级职能部门安全生产专职安全员招聘笔试工作，同时便于报考人员充分了解本次考试内容，特制订本大纲。</w:t>
      </w:r>
    </w:p>
    <w:p>
      <w:pPr>
        <w:pStyle w:val="11"/>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一、考试目标</w:t>
      </w:r>
    </w:p>
    <w:p>
      <w:pPr>
        <w:pStyle w:val="11"/>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本次考试重点考查报考人员从事岗位工作所必须具备的基本法律法规知识、公共常识以及基本能力。</w:t>
      </w:r>
    </w:p>
    <w:p>
      <w:pPr>
        <w:pStyle w:val="11"/>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二、考试科目、测试方式及题型</w:t>
      </w:r>
    </w:p>
    <w:p>
      <w:pPr>
        <w:pStyle w:val="11"/>
        <w:spacing w:line="57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本次笔试科目为《综合能力测试》，满分100分。其中安全生产、应急管理法律法规知识占40%，公共基本知识占20%，基本能力测试占40%。</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考试时长为150分钟。</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测试方式为闭卷考试。</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题型包括判断题、单项选择题及写作题。</w:t>
      </w:r>
    </w:p>
    <w:p>
      <w:pPr>
        <w:pStyle w:val="11"/>
        <w:spacing w:line="570" w:lineRule="exact"/>
        <w:ind w:firstLine="640"/>
        <w:rPr>
          <w:rFonts w:hint="eastAsia" w:ascii="黑体" w:hAnsi="黑体" w:eastAsia="黑体" w:cs="黑体"/>
          <w:sz w:val="32"/>
          <w:szCs w:val="32"/>
        </w:rPr>
      </w:pPr>
      <w:r>
        <w:rPr>
          <w:rFonts w:hint="eastAsia" w:ascii="黑体" w:hAnsi="黑体" w:eastAsia="黑体" w:cs="黑体"/>
          <w:sz w:val="32"/>
          <w:szCs w:val="32"/>
        </w:rPr>
        <w:t>三、考试内容及题型举例</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（一）安全生产法律法规知识</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考查报考人员对我国现行安全生产、应急管理法律法规的</w:t>
      </w:r>
      <w:r>
        <w:rPr>
          <w:rFonts w:hint="eastAsia" w:ascii="仿宋_GB2312" w:hAnsi="仿宋_GB2312" w:eastAsia="仿宋_GB2312" w:cs="仿宋_GB2312"/>
          <w:sz w:val="32"/>
          <w:szCs w:val="32"/>
          <w:lang w:eastAsia="zh-CN"/>
        </w:rPr>
        <w:t>掌握</w:t>
      </w:r>
      <w:r>
        <w:rPr>
          <w:rFonts w:hint="eastAsia" w:ascii="仿宋_GB2312" w:hAnsi="仿宋_GB2312" w:eastAsia="仿宋_GB2312" w:cs="仿宋_GB2312"/>
          <w:sz w:val="32"/>
          <w:szCs w:val="32"/>
        </w:rPr>
        <w:t>程度。内容主要包括《中华人民共和国安全生产法》《中华人民共和国突发事件应对法》《中华人民共和国行政处罚法》《北京市安全生产条例》《中华人民共和国消防法》《北京市消防条例》《北京市实施&lt;中华人民共和国突发事件应对法&gt;办法》《北京市生产安全事故隐患排查治理办法》《北京市生产经营单位安全生产主体责任规定》等相关内容。</w:t>
      </w:r>
    </w:p>
    <w:p>
      <w:pPr>
        <w:spacing w:line="57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1.依照《中华人民共和国安全生产法》有关规定，所有在中华人民共和国境内从事生产经营活动的单位，凡有关安全生产方面的事务，都应接受安全生产监督管理部门的统一监督和管理。</w:t>
      </w:r>
    </w:p>
    <w:p>
      <w:pPr>
        <w:spacing w:line="57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解答：答案为A(正确)。</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2.依据《中华人民共和国突发事件应对法》有关规定，可以预警的自然灾害、事故灾难和公共卫生事件的预警级别，按照突发事件发生的紧急程度、发展势态和可能造成的危害程度分为一级、二级、三级和四级。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57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解答：答案为A(正确)。</w:t>
      </w:r>
    </w:p>
    <w:p>
      <w:pPr>
        <w:spacing w:line="570" w:lineRule="exact"/>
        <w:rPr>
          <w:rFonts w:ascii="仿宋" w:hAnsi="仿宋" w:eastAsia="仿宋"/>
          <w:sz w:val="28"/>
        </w:rPr>
      </w:pP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1.依据《中华人民共和国行政处罚法》有关规定，限制人身自由的行政处罚权只能由（</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）行使。</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A.人民法院</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B.公安机关</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C.国务院  D.人大常委会</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2．依据《北京市生产经营单位安全生产主体责任规定》有关规定，（  ）是安全生产的责任主体。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A.主要负责人                      B.安全总监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 xml:space="preserve">C.县级以上安监部门                D.生产经营单位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（二）公共基本知识</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考查报考人员对时事政治、各领域相关知识的学习和积累情况。内容主要包括时事政治及基本法律、经济、管理、人文、科技等常识。</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570" w:lineRule="exact"/>
        <w:ind w:firstLine="561"/>
        <w:rPr>
          <w:rFonts w:hint="eastAsia" w:ascii="仿宋" w:hAnsi="仿宋" w:eastAsia="仿宋"/>
          <w:sz w:val="28"/>
        </w:rPr>
      </w:pPr>
      <w:r>
        <w:rPr>
          <w:rFonts w:hint="eastAsia" w:ascii="仿宋" w:hAnsi="仿宋" w:eastAsia="仿宋"/>
          <w:sz w:val="28"/>
        </w:rPr>
        <w:t>1.“天宫课堂”第三课定于(   )开始，神舟十四号乘组航天员陈东、刘洋、蔡旭哲将在中国空间站进行太空授课。</w:t>
      </w:r>
    </w:p>
    <w:p>
      <w:pPr>
        <w:tabs>
          <w:tab w:val="left" w:pos="3870"/>
        </w:tabs>
        <w:spacing w:line="570" w:lineRule="exact"/>
        <w:ind w:firstLine="561"/>
        <w:rPr>
          <w:rFonts w:hint="eastAsia" w:ascii="仿宋" w:hAnsi="仿宋" w:eastAsia="仿宋"/>
          <w:spacing w:val="-20"/>
          <w:sz w:val="28"/>
        </w:rPr>
      </w:pPr>
      <w:r>
        <w:rPr>
          <w:rFonts w:hint="eastAsia" w:ascii="仿宋" w:hAnsi="仿宋" w:eastAsia="仿宋"/>
          <w:spacing w:val="-20"/>
          <w:sz w:val="28"/>
        </w:rPr>
        <w:t>A. 2022年10月13日16时01分        B. 2022年10月13日15时01分</w:t>
      </w:r>
    </w:p>
    <w:p>
      <w:pPr>
        <w:tabs>
          <w:tab w:val="left" w:pos="3870"/>
        </w:tabs>
        <w:spacing w:line="570" w:lineRule="exact"/>
        <w:ind w:firstLine="561"/>
        <w:rPr>
          <w:rFonts w:ascii="仿宋" w:hAnsi="仿宋" w:eastAsia="仿宋"/>
          <w:spacing w:val="-20"/>
          <w:sz w:val="28"/>
        </w:rPr>
      </w:pPr>
      <w:r>
        <w:rPr>
          <w:rFonts w:hint="eastAsia" w:ascii="仿宋" w:hAnsi="仿宋" w:eastAsia="仿宋"/>
          <w:spacing w:val="-20"/>
          <w:sz w:val="28"/>
        </w:rPr>
        <w:t>C. 2022年10月12日16时01分        D. 2022年10月12日15时01分</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解答：答案为C。</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2.倒车镜是机动车辆车身重要的安全部件之一，它属于（  ）。</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A．凸面镜                         B．凹面镜</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C．凸透镜                         D．凹透镜</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解答：答案为A。</w:t>
      </w:r>
    </w:p>
    <w:p>
      <w:pPr>
        <w:spacing w:line="57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（三）基本能力测试</w:t>
      </w:r>
    </w:p>
    <w:p>
      <w:pPr>
        <w:spacing w:line="570" w:lineRule="exact"/>
        <w:ind w:firstLine="700" w:firstLineChars="250"/>
        <w:rPr>
          <w:rFonts w:hint="eastAsia" w:ascii="黑体" w:hAnsi="宋体" w:eastAsia="黑体"/>
          <w:bCs/>
          <w:sz w:val="28"/>
          <w:szCs w:val="28"/>
        </w:rPr>
      </w:pPr>
      <w:r>
        <w:rPr>
          <w:rFonts w:hint="eastAsia" w:ascii="黑体" w:hAnsi="宋体" w:eastAsia="黑体"/>
          <w:bCs/>
          <w:sz w:val="28"/>
          <w:szCs w:val="28"/>
        </w:rPr>
        <w:t>判断推理能力</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考查报考人员对图形、词语概念、事件关系和文字材料的认知、理解、比较、组合、演绎、综合判断等能力。</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研究人员认为，虽然水果富含维生素和碳水化合物，但其缺少某些必要的营养成分。长期以水果为主要食物必然会使身体缺乏全面均衡的营养，有害无益。</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以下哪一项如果为真，最能削弱研究人员的结论？</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A．水果虽然缺少某些营养成分，但其他必要的营养成分含量都极为丰富</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B．水果中缺少的这些营养成分都可以通过少量其他食物或保健品来补充</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C．水果中含有人体必需的营养成分，且都无法通过水果以外的方式补充</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D．水果价格比较便宜，大部分人都能承受以水果为主要食物的生活方式</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定义判断：每道题中都给出了一个概念的定义，请你根据这个定义，从四个备选的事物或行为中选出一个最为符合或最不符合该定义的典型事物或行为。</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赠与，指一方当事人将自己的财产无偿给予另一方当事人的行为，给予财产的一方当事人为赠与人，受领财产的一方为受赠人。</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下列行为属于赠与的是</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A．甲出国留学期间将自己的住所免费提供给朋友乙使用</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B．甲将自己经营的养鸡场送给答应给自己养老的女婿</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C．甲邀请乙来经营自己的公司并给对方80%股份</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D．某电脑商在校庆之际送给母校15台新款电脑</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下面5个句子的最佳顺序是</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（1）收集书籍</w:t>
      </w:r>
      <w:r>
        <w:rPr>
          <w:rFonts w:hint="eastAsia" w:ascii="仿宋_GB2312" w:hAnsi="仿宋_GB2312" w:eastAsia="仿宋_GB2312" w:cs="仿宋_GB2312"/>
          <w:sz w:val="28"/>
        </w:rPr>
        <w:tab/>
      </w:r>
      <w:r>
        <w:rPr>
          <w:rFonts w:hint="eastAsia" w:ascii="仿宋_GB2312" w:hAnsi="仿宋_GB2312" w:eastAsia="仿宋_GB2312" w:cs="仿宋_GB2312"/>
          <w:sz w:val="28"/>
        </w:rPr>
        <w:t>（2）购买材料</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（3）打造书架</w:t>
      </w:r>
      <w:r>
        <w:rPr>
          <w:rFonts w:hint="eastAsia" w:ascii="仿宋_GB2312" w:hAnsi="仿宋_GB2312" w:eastAsia="仿宋_GB2312" w:cs="仿宋_GB2312"/>
          <w:sz w:val="28"/>
        </w:rPr>
        <w:tab/>
      </w:r>
      <w:r>
        <w:rPr>
          <w:rFonts w:hint="eastAsia" w:ascii="仿宋_GB2312" w:hAnsi="仿宋_GB2312" w:eastAsia="仿宋_GB2312" w:cs="仿宋_GB2312"/>
          <w:sz w:val="28"/>
        </w:rPr>
        <w:t>（4）雇用木工</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（5）排列书籍</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A．4-3-1-2-5</w:t>
      </w:r>
      <w:r>
        <w:rPr>
          <w:rFonts w:hint="eastAsia" w:ascii="仿宋_GB2312" w:hAnsi="仿宋_GB2312" w:eastAsia="仿宋_GB2312" w:cs="仿宋_GB2312"/>
          <w:sz w:val="28"/>
        </w:rPr>
        <w:tab/>
      </w:r>
      <w:r>
        <w:rPr>
          <w:rFonts w:hint="eastAsia" w:ascii="仿宋_GB2312" w:hAnsi="仿宋_GB2312" w:eastAsia="仿宋_GB2312" w:cs="仿宋_GB2312"/>
          <w:sz w:val="28"/>
        </w:rPr>
        <w:t>B．1-4-2-3-5</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C．4-3-2-1-5</w:t>
      </w:r>
      <w:r>
        <w:rPr>
          <w:rFonts w:hint="eastAsia" w:ascii="仿宋_GB2312" w:hAnsi="仿宋_GB2312" w:eastAsia="仿宋_GB2312" w:cs="仿宋_GB2312"/>
          <w:sz w:val="28"/>
        </w:rPr>
        <w:tab/>
      </w:r>
      <w:r>
        <w:rPr>
          <w:rFonts w:hint="eastAsia" w:ascii="仿宋_GB2312" w:hAnsi="仿宋_GB2312" w:eastAsia="仿宋_GB2312" w:cs="仿宋_GB2312"/>
          <w:sz w:val="28"/>
        </w:rPr>
        <w:t>D．3-2-1-4-5</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解答：答案为B。</w:t>
      </w:r>
    </w:p>
    <w:p>
      <w:pPr>
        <w:spacing w:line="570" w:lineRule="exact"/>
        <w:ind w:firstLine="630"/>
        <w:rPr>
          <w:rFonts w:ascii="黑体" w:hAnsi="黑体" w:eastAsia="黑体"/>
          <w:sz w:val="32"/>
          <w:szCs w:val="32"/>
        </w:rPr>
      </w:pPr>
    </w:p>
    <w:p>
      <w:pPr>
        <w:spacing w:line="570" w:lineRule="exact"/>
        <w:ind w:firstLine="560" w:firstLineChars="200"/>
        <w:rPr>
          <w:rFonts w:hint="eastAsia" w:ascii="黑体" w:hAnsi="宋体" w:eastAsia="黑体"/>
          <w:bCs/>
          <w:sz w:val="28"/>
          <w:szCs w:val="28"/>
        </w:rPr>
      </w:pPr>
      <w:r>
        <w:rPr>
          <w:rFonts w:hint="eastAsia" w:ascii="黑体" w:hAnsi="宋体" w:eastAsia="黑体"/>
          <w:bCs/>
          <w:sz w:val="28"/>
          <w:szCs w:val="28"/>
        </w:rPr>
        <w:t>阅读理解能力</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考查报考人员对语言文字的综合分析能力。主要是对词和句子一般意思和特定意义的理解；对语句隐含信息的合理推断；比较准确地辨明句义，筛选信息。</w:t>
      </w:r>
    </w:p>
    <w:p>
      <w:pPr>
        <w:spacing w:line="570" w:lineRule="exact"/>
        <w:ind w:firstLine="562" w:firstLineChars="200"/>
        <w:outlineLvl w:val="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例题：</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请从所给的四个选项中选出一个填空，使句子的意思表达得最准确。</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当前，实施科技兴林战略已具备良好的条件，_______林业科技战线几十年的努力，我国已基本形成林业科技研究、技术推广、技术监督三大体系。</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A．虽然          B．因为        C．经过      D．由于</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解答：答案为C。</w:t>
      </w:r>
    </w:p>
    <w:p>
      <w:pPr>
        <w:spacing w:line="57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57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A．板块移动是大陆漂移的动力</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B．板块移动表现为大陆漂移</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C．板块移动和大陆漂移的本质是相同的</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D．板块移动造成了大陆漂移</w:t>
      </w:r>
    </w:p>
    <w:p>
      <w:pPr>
        <w:tabs>
          <w:tab w:val="left" w:pos="3870"/>
        </w:tabs>
        <w:spacing w:line="570" w:lineRule="exact"/>
        <w:ind w:firstLine="561"/>
        <w:rPr>
          <w:rFonts w:hint="eastAsia" w:ascii="仿宋_GB2312" w:hAnsi="仿宋_GB2312" w:eastAsia="仿宋_GB2312" w:cs="仿宋_GB2312"/>
          <w:sz w:val="28"/>
        </w:rPr>
      </w:pPr>
      <w:r>
        <w:rPr>
          <w:rFonts w:hint="eastAsia" w:ascii="仿宋_GB2312" w:hAnsi="仿宋_GB2312" w:eastAsia="仿宋_GB2312" w:cs="仿宋_GB2312"/>
          <w:sz w:val="28"/>
        </w:rPr>
        <w:t>解答：答案为D。</w:t>
      </w:r>
    </w:p>
    <w:p>
      <w:pPr>
        <w:spacing w:line="570" w:lineRule="exact"/>
        <w:ind w:firstLine="560" w:firstLineChars="200"/>
        <w:rPr>
          <w:rFonts w:hint="eastAsia" w:ascii="黑体" w:hAnsi="宋体" w:eastAsia="黑体"/>
          <w:bCs/>
          <w:sz w:val="28"/>
          <w:szCs w:val="28"/>
        </w:rPr>
      </w:pPr>
      <w:r>
        <w:rPr>
          <w:rFonts w:hint="eastAsia" w:ascii="黑体" w:hAnsi="宋体" w:eastAsia="黑体"/>
          <w:bCs/>
          <w:sz w:val="28"/>
          <w:szCs w:val="28"/>
        </w:rPr>
        <w:t>写作能力</w:t>
      </w:r>
    </w:p>
    <w:p>
      <w:pPr>
        <w:spacing w:line="570" w:lineRule="exact"/>
        <w:ind w:firstLine="630"/>
        <w:rPr>
          <w:rFonts w:hint="eastAsia" w:ascii="仿宋_GB2312" w:hAnsi="仿宋_GB2312" w:eastAsia="仿宋_GB2312" w:cs="仿宋_GB2312"/>
          <w:sz w:val="28"/>
        </w:rPr>
      </w:pPr>
      <w:r>
        <w:rPr>
          <w:rFonts w:hint="eastAsia" w:ascii="仿宋_GB2312" w:hAnsi="仿宋_GB2312" w:eastAsia="仿宋_GB2312" w:cs="仿宋_GB2312"/>
          <w:sz w:val="28"/>
        </w:rPr>
        <w:t>考查报考人员基本语言文字表达能力，即根据题目指定的目的写作公文或应用文。</w:t>
      </w:r>
    </w:p>
    <w:p>
      <w:pPr>
        <w:pStyle w:val="11"/>
        <w:spacing w:line="570" w:lineRule="exact"/>
        <w:ind w:firstLine="640"/>
        <w:rPr>
          <w:rFonts w:hint="eastAsia" w:ascii="黑体" w:hAnsi="黑体" w:eastAsia="黑体" w:cs="黑体"/>
          <w:sz w:val="32"/>
          <w:szCs w:val="32"/>
        </w:rPr>
      </w:pPr>
      <w:r>
        <w:rPr>
          <w:rFonts w:hint="eastAsia" w:ascii="黑体" w:hAnsi="黑体" w:eastAsia="黑体" w:cs="黑体"/>
          <w:sz w:val="32"/>
          <w:szCs w:val="32"/>
        </w:rPr>
        <w:t>四、作答要求</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请报考人员务必携带黑色字迹的钢笔或签字笔、2B铅笔和橡皮；在指定位置上填写自己的姓名和准考证号等信息；答题卡姓名和准考证号，用黑色墨水笔填写；准考证号数字下面对应的信息点，用2B铅笔涂黑。</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客观题作答要求：用2B铅笔在答题卡指定位置上作答；在试卷上作答或在答题卡其他区域作答的信息一律无效。</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主观题作答要求：必须用黑色字迹的钢笔或签字笔在答题卡指定位置上作答，用圆珠笔、铅笔或在非指定位置上作答的一律无效。</w:t>
      </w:r>
    </w:p>
    <w:p/>
    <w:sectPr>
      <w:headerReference r:id="rId3" w:type="default"/>
      <w:footerReference r:id="rId4" w:type="default"/>
      <w:pgSz w:w="11906" w:h="16838"/>
      <w:pgMar w:top="2098" w:right="1531" w:bottom="1418"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FA76AC-0F11-4F58-A192-964F79EAFC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embedRegular r:id="rId2" w:fontKey="{FCE680D4-1648-45EA-8F2A-5F4756DAB212}"/>
  </w:font>
  <w:font w:name="方正小标宋简体">
    <w:panose1 w:val="02010601030101010101"/>
    <w:charset w:val="86"/>
    <w:family w:val="auto"/>
    <w:pitch w:val="default"/>
    <w:sig w:usb0="00000001" w:usb1="080E0000" w:usb2="00000000" w:usb3="00000000" w:csb0="00040000" w:csb1="00000000"/>
    <w:embedRegular r:id="rId3" w:fontKey="{8CAA74C4-2BE0-46B4-9549-D07AB0DD7EB0}"/>
  </w:font>
  <w:font w:name="仿宋_GB2312">
    <w:panose1 w:val="02010609030101010101"/>
    <w:charset w:val="86"/>
    <w:family w:val="auto"/>
    <w:pitch w:val="default"/>
    <w:sig w:usb0="00000001" w:usb1="080E0000" w:usb2="00000000" w:usb3="00000000" w:csb0="00040000" w:csb1="00000000"/>
    <w:embedRegular r:id="rId4" w:fontKey="{37765EE7-4CAC-453A-8F5F-C0AFE3AD61DC}"/>
  </w:font>
  <w:font w:name="仿宋">
    <w:panose1 w:val="02010609060101010101"/>
    <w:charset w:val="86"/>
    <w:family w:val="modern"/>
    <w:pitch w:val="default"/>
    <w:sig w:usb0="800002BF" w:usb1="38CF7CFA" w:usb2="00000016" w:usb3="00000000" w:csb0="00040001" w:csb1="00000000"/>
    <w:embedRegular r:id="rId5" w:fontKey="{59E8BB32-45DE-4C22-BDDD-69CAEBF36BC2}"/>
  </w:font>
  <w:font w:name="楷体_GB2312">
    <w:panose1 w:val="02010609030101010101"/>
    <w:charset w:val="86"/>
    <w:family w:val="modern"/>
    <w:pitch w:val="default"/>
    <w:sig w:usb0="00000001" w:usb1="080E0000" w:usb2="00000000" w:usb3="00000000" w:csb0="00040000" w:csb1="00000000"/>
    <w:embedRegular r:id="rId6" w:fontKey="{80B7C1CB-056C-41B4-AFB6-D9FD9D851E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rPr>
                              <w:rStyle w:val="6"/>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Style w:val="6"/>
                              <w:rFonts w:hint="eastAsia" w:ascii="宋体" w:hAnsi="宋体" w:eastAsia="宋体" w:cs="宋体"/>
                              <w:sz w:val="28"/>
                              <w:szCs w:val="28"/>
                            </w:rPr>
                            <w:fldChar w:fldCharType="separate"/>
                          </w:r>
                          <w:r>
                            <w:rPr>
                              <w:rStyle w:val="6"/>
                              <w:rFonts w:hint="eastAsia" w:ascii="宋体" w:hAnsi="宋体" w:eastAsia="宋体" w:cs="宋体"/>
                              <w:sz w:val="28"/>
                              <w:szCs w:val="28"/>
                            </w:rPr>
                            <w:t>6</w:t>
                          </w:r>
                          <w:r>
                            <w:rPr>
                              <w:rStyle w:val="6"/>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6"/>
                      </w:rPr>
                    </w:pPr>
                    <w:r>
                      <w:rPr>
                        <w:rStyle w:val="6"/>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Style w:val="6"/>
                        <w:rFonts w:hint="eastAsia" w:ascii="宋体" w:hAnsi="宋体" w:eastAsia="宋体" w:cs="宋体"/>
                        <w:sz w:val="28"/>
                        <w:szCs w:val="28"/>
                      </w:rPr>
                      <w:fldChar w:fldCharType="separate"/>
                    </w:r>
                    <w:r>
                      <w:rPr>
                        <w:rStyle w:val="6"/>
                        <w:rFonts w:hint="eastAsia" w:ascii="宋体" w:hAnsi="宋体" w:eastAsia="宋体" w:cs="宋体"/>
                        <w:sz w:val="28"/>
                        <w:szCs w:val="28"/>
                      </w:rPr>
                      <w:t>6</w:t>
                    </w:r>
                    <w:r>
                      <w:rPr>
                        <w:rStyle w:val="6"/>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2"/>
    <w:rsid w:val="00060C27"/>
    <w:rsid w:val="00064924"/>
    <w:rsid w:val="00075E32"/>
    <w:rsid w:val="0007780C"/>
    <w:rsid w:val="000F4CB3"/>
    <w:rsid w:val="0010089E"/>
    <w:rsid w:val="0015033A"/>
    <w:rsid w:val="0018423C"/>
    <w:rsid w:val="001F3266"/>
    <w:rsid w:val="00265969"/>
    <w:rsid w:val="00266ADD"/>
    <w:rsid w:val="002F5160"/>
    <w:rsid w:val="003317AC"/>
    <w:rsid w:val="0033515B"/>
    <w:rsid w:val="003A6EC0"/>
    <w:rsid w:val="003D0BBF"/>
    <w:rsid w:val="003F5BC8"/>
    <w:rsid w:val="00453563"/>
    <w:rsid w:val="004B0A3E"/>
    <w:rsid w:val="004E3C06"/>
    <w:rsid w:val="00503320"/>
    <w:rsid w:val="00504C13"/>
    <w:rsid w:val="00516F89"/>
    <w:rsid w:val="005242EE"/>
    <w:rsid w:val="00526DCC"/>
    <w:rsid w:val="005E11A2"/>
    <w:rsid w:val="005F24C0"/>
    <w:rsid w:val="00606D98"/>
    <w:rsid w:val="00610F9C"/>
    <w:rsid w:val="00616969"/>
    <w:rsid w:val="006A5BD9"/>
    <w:rsid w:val="007B1994"/>
    <w:rsid w:val="007C181A"/>
    <w:rsid w:val="007F5636"/>
    <w:rsid w:val="0089578F"/>
    <w:rsid w:val="008A3F89"/>
    <w:rsid w:val="008A7691"/>
    <w:rsid w:val="00965D15"/>
    <w:rsid w:val="00997558"/>
    <w:rsid w:val="00B03538"/>
    <w:rsid w:val="00B15E9B"/>
    <w:rsid w:val="00B17806"/>
    <w:rsid w:val="00B66479"/>
    <w:rsid w:val="00BB0026"/>
    <w:rsid w:val="00C27A57"/>
    <w:rsid w:val="00C34DAF"/>
    <w:rsid w:val="00C639AC"/>
    <w:rsid w:val="00C765BC"/>
    <w:rsid w:val="00CA719A"/>
    <w:rsid w:val="00D566FE"/>
    <w:rsid w:val="00DC49DB"/>
    <w:rsid w:val="00DE70AA"/>
    <w:rsid w:val="00E64A62"/>
    <w:rsid w:val="00EA471E"/>
    <w:rsid w:val="00F20583"/>
    <w:rsid w:val="00F3391B"/>
    <w:rsid w:val="00F86665"/>
    <w:rsid w:val="00FC3E1C"/>
    <w:rsid w:val="00FC58BC"/>
    <w:rsid w:val="01967009"/>
    <w:rsid w:val="01E97DA0"/>
    <w:rsid w:val="039D4BB0"/>
    <w:rsid w:val="0C0A0C8A"/>
    <w:rsid w:val="13FE20C7"/>
    <w:rsid w:val="2D751F78"/>
    <w:rsid w:val="323903C3"/>
    <w:rsid w:val="37F135BA"/>
    <w:rsid w:val="395B15CD"/>
    <w:rsid w:val="3B0114FE"/>
    <w:rsid w:val="3B502A8A"/>
    <w:rsid w:val="40D8704D"/>
    <w:rsid w:val="4EA93EDA"/>
    <w:rsid w:val="50265F55"/>
    <w:rsid w:val="581958B9"/>
    <w:rsid w:val="5D110446"/>
    <w:rsid w:val="6EB1528F"/>
    <w:rsid w:val="70B25DDC"/>
    <w:rsid w:val="76A8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qFormat/>
    <w:uiPriority w:val="0"/>
    <w:rPr>
      <w:sz w:val="18"/>
      <w:szCs w:val="18"/>
    </w:rPr>
  </w:style>
  <w:style w:type="character" w:customStyle="1" w:styleId="10">
    <w:name w:val="页脚 Char"/>
    <w:basedOn w:val="5"/>
    <w:link w:val="3"/>
    <w:qFormat/>
    <w:uiPriority w:val="99"/>
    <w:rPr>
      <w:sz w:val="18"/>
      <w:szCs w:val="18"/>
    </w:rPr>
  </w:style>
  <w:style w:type="paragraph" w:customStyle="1" w:styleId="11">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北京市安全生产监督管理局</Company>
  <Pages>7</Pages>
  <Words>237</Words>
  <Characters>1357</Characters>
  <Lines>11</Lines>
  <Paragraphs>3</Paragraphs>
  <TotalTime>0</TotalTime>
  <ScaleCrop>false</ScaleCrop>
  <LinksUpToDate>false</LinksUpToDate>
  <CharactersWithSpaces>1591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2020-11-25T14:15:00Z</dcterms:created>
  <dc:creator>张树森</dc:creator>
  <cp:lastModifiedBy>wanghe</cp:lastModifiedBy>
  <cp:lastPrinted>2020-11-25T14:31:00Z</cp:lastPrinted>
  <dcterms:modified xsi:type="dcterms:W3CDTF">2022-10-31T02:24:00Z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