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pStyle w:val="2"/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</w:pPr>
    </w:p>
    <w:p>
      <w:pPr>
        <w:adjustRightInd w:val="0"/>
        <w:spacing w:line="500" w:lineRule="exact"/>
        <w:ind w:right="-92" w:rightChars="-44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区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无障碍环境建设专项行动重点任务分解表</w:t>
      </w:r>
      <w:bookmarkEnd w:id="0"/>
    </w:p>
    <w:tbl>
      <w:tblPr>
        <w:tblStyle w:val="4"/>
        <w:tblpPr w:leftFromText="180" w:rightFromText="180" w:vertAnchor="text" w:horzAnchor="page" w:tblpXSpec="center" w:tblpY="621"/>
        <w:tblOverlap w:val="never"/>
        <w:tblW w:w="944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230"/>
        <w:gridCol w:w="979"/>
        <w:gridCol w:w="1889"/>
        <w:gridCol w:w="2900"/>
        <w:gridCol w:w="1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重点任务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47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任务分工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牵头部门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盲道</w:t>
            </w:r>
          </w:p>
        </w:tc>
        <w:tc>
          <w:tcPr>
            <w:tcW w:w="979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盲道</w:t>
            </w:r>
          </w:p>
        </w:tc>
        <w:tc>
          <w:tcPr>
            <w:tcW w:w="4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排查、修复、建设盲道。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区城市管理委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盲道日常监管、落实“接诉即办”要求。</w:t>
            </w: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区城管执法局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5" w:hRule="atLeast"/>
          <w:jc w:val="center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人行道</w:t>
            </w: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缘石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坡道</w:t>
            </w:r>
          </w:p>
        </w:tc>
        <w:tc>
          <w:tcPr>
            <w:tcW w:w="47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在人行道的路口、出入口设置缘石坡道，尽量保持坡面平整、防滑，与车行道之间零高差。人行横道两端设置缘石坡道。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区城市管理委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过街音响提示装置</w:t>
            </w:r>
          </w:p>
        </w:tc>
        <w:tc>
          <w:tcPr>
            <w:tcW w:w="47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配置过街音响提示装置，完善管理措施。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公安分局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地面公交</w:t>
            </w: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公交车</w:t>
            </w:r>
          </w:p>
        </w:tc>
        <w:tc>
          <w:tcPr>
            <w:tcW w:w="47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维护公交车无障碍设施，使其标识清晰，坡板、轮椅固定装置有效使用。增加无障碍公交车，城市公交车配置率达到80%。升级完善导乘信息系统，努力实现公交车内外使用语音和字幕报站。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/>
              </w:rPr>
              <w:t>区交通局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公交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站台</w:t>
            </w:r>
          </w:p>
        </w:tc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实施公交站亭无障碍改造。</w:t>
            </w:r>
          </w:p>
        </w:tc>
        <w:tc>
          <w:tcPr>
            <w:tcW w:w="29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平原及山区公交站亭</w:t>
            </w: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/>
              </w:rPr>
              <w:t>区交通局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城区及杨雁路公交站亭</w:t>
            </w: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/>
              </w:rPr>
              <w:t>区城市管理委</w:t>
            </w:r>
          </w:p>
        </w:tc>
      </w:tr>
    </w:tbl>
    <w:tbl>
      <w:tblPr>
        <w:tblStyle w:val="4"/>
        <w:tblpPr w:leftFromText="180" w:rightFromText="180" w:vertAnchor="text" w:horzAnchor="page" w:tblpX="1377" w:tblpY="1146"/>
        <w:tblOverlap w:val="never"/>
        <w:tblW w:w="932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230"/>
        <w:gridCol w:w="979"/>
        <w:gridCol w:w="4656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公共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停车场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公共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停车场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480" w:firstLineChars="200"/>
              <w:jc w:val="both"/>
              <w:textAlignment w:val="center"/>
              <w:outlineLvl w:val="9"/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对已备案的公共停车场、配建停车场和驻车换乘停车场，就近设置无障碍停车位，并设置标识。加强无障碍停车位日常管理，确保能够正常使用。</w:t>
            </w: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区城市管理委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政务服务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窗口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政务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窗口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480" w:firstLineChars="200"/>
              <w:jc w:val="both"/>
              <w:textAlignment w:val="center"/>
              <w:outlineLvl w:val="9"/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设置无障碍通道，出入口坡化处理，设置低位服务设施、无障碍电梯、无障碍卫生间（无障碍厕位）及用于无障碍信息交流的语音、字幕、标识等；应在建筑物入口或显著位置设置楼内示意图，在重要信息提示处设置语音播报、电子显示屏等。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区政务服务局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7" w:hRule="atLeast"/>
          <w:jc w:val="center"/>
        </w:trPr>
        <w:tc>
          <w:tcPr>
            <w:tcW w:w="6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宾馆酒店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/>
              </w:rPr>
              <w:t>星级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/>
              </w:rPr>
              <w:t>宾馆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/>
              </w:rPr>
              <w:t>酒店</w:t>
            </w:r>
          </w:p>
        </w:tc>
        <w:tc>
          <w:tcPr>
            <w:tcW w:w="4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480" w:firstLineChars="200"/>
              <w:jc w:val="both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设置无障碍通道，出入口坡化处理，设置低位服务设施、无障碍电梯、无障碍卫生间（无障碍厕位）及用于无障碍信息交流的语音、字幕、标识等；应按1—2%比例设置无障碍客房，引导旅游住宿预订网站及手机应用程序（APP）设置无障碍住宿设施信息内容。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/>
              </w:rPr>
              <w:t>区文化和旅游局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  <w:jc w:val="center"/>
        </w:trPr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连锁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快捷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酒店</w:t>
            </w:r>
          </w:p>
        </w:tc>
        <w:tc>
          <w:tcPr>
            <w:tcW w:w="4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480" w:firstLineChars="200"/>
              <w:jc w:val="both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设置无障碍通道，出入口坡化处理，设置无障碍卫生间（无障碍厕位），设置低位服务设施。应至少设置1间能够方便乘坐轮椅人士住宿的客房。</w:t>
            </w: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2"/>
        <w:jc w:val="both"/>
        <w:rPr>
          <w:rFonts w:hint="eastAsia" w:hAnsi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2"/>
        <w:jc w:val="both"/>
        <w:rPr>
          <w:rFonts w:hint="eastAsia" w:hAnsi="仿宋_GB2312" w:cs="仿宋_GB2312"/>
          <w:b w:val="0"/>
          <w:bCs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Spec="center" w:tblpY="621"/>
        <w:tblOverlap w:val="never"/>
        <w:tblW w:w="930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215"/>
        <w:gridCol w:w="1005"/>
        <w:gridCol w:w="4650"/>
        <w:gridCol w:w="1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/>
              </w:rPr>
              <w:t>商场超市餐厅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规模以上商场超市餐厅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left="0" w:right="0" w:firstLine="480" w:firstLineChars="20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设置无障碍通道，出入口坡化处理，设置低位服务设施、无障碍电梯、无障碍卫生间（无障碍厕位）及用于无障碍信息交流的语音、字幕、标识等。</w:t>
            </w: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其他商场超市餐厅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left="0" w:right="0" w:firstLine="480" w:firstLineChars="20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有条件的大中型商场超市应配备适合乘坐轮椅人士使用的购物车，设置无障碍购物引导标识；鼓励有条件的餐厅进行无障碍设施改造。</w:t>
            </w: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5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医疗机构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区属医疗机构</w:t>
            </w:r>
          </w:p>
        </w:tc>
        <w:tc>
          <w:tcPr>
            <w:tcW w:w="4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left="0" w:right="0" w:firstLine="480" w:firstLineChars="20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设置无障碍通道，出入口坡化处理，设置低位服务设施、无障碍电梯、无障碍卫生间（无障碍厕位）及用于无障碍信息交流的语音、字幕、标识等；室内通道应设置无障碍扶手，鼓励医疗机构配备手语导医服务。二级以上医疗机构应设置无障碍卫生间，社区医疗机构设置无障碍厕位，各类医疗机构的室内通道设置无障碍扶手。鼓励医疗机构配备手语导医服务。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区卫生健康委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5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区属</w:t>
            </w:r>
          </w:p>
          <w:p>
            <w:pPr>
              <w:widowControl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 w:line="390" w:lineRule="exact"/>
              <w:ind w:left="0" w:right="0" w:firstLine="480" w:firstLineChars="20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设置无障碍通道，出入口坡化处理，设置低位无障碍设施、无障碍电梯、无障碍卫生间（无障碍厕位）及用于无障碍信息交流的语音、字幕、标识等；各类学校普通教室配置供乘坐轮椅学生使用的课桌；主要教学及生活用房所在建筑内至少设置1处无障碍卫生间（无障碍厕位），具备条件的设置无障碍电梯。</w:t>
            </w: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区教委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其他学校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 w:line="39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指导其他学校无障碍环境建设。</w:t>
            </w: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cs="仿宋_GB2312"/>
          <w:b w:val="0"/>
          <w:bCs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Spec="center" w:tblpY="621"/>
        <w:tblOverlap w:val="never"/>
        <w:tblW w:w="924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230"/>
        <w:gridCol w:w="979"/>
        <w:gridCol w:w="4704"/>
        <w:gridCol w:w="1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银行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银行</w:t>
            </w:r>
          </w:p>
        </w:tc>
        <w:tc>
          <w:tcPr>
            <w:tcW w:w="4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480" w:firstLineChars="200"/>
              <w:jc w:val="both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设置无障碍通道，出入口坡化处理，设置低位服务设施、无障碍电梯、无障碍卫生间（无障碍厕位）及用于无障碍信息交流的语音、字幕、标识等；各网点提供语音播报、文字提示、盲文标识、电话预约等无障碍信息服务。有条件的银行提供手语服务，24小时自助银行设置自助低位服务设施。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区发展改革委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文化体育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休闲场所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影剧院</w:t>
            </w:r>
          </w:p>
        </w:tc>
        <w:tc>
          <w:tcPr>
            <w:tcW w:w="4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480" w:firstLineChars="200"/>
              <w:jc w:val="both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设置无障碍通道，出入口坡化处理，设置低位服务设施、无障碍电梯、无障碍卫生间（无障碍厕位）及用于无障碍信息交流的语音、字幕、标识等；按比例设置轮椅席位，设置无障碍设施位置图；在有闸机的出入口设置无障碍通道。有条件的影剧院应设置方便视力障碍者的听影设施。区级图书馆应设置盲文阅览室，并配备助视阅读设备。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区文化和旅游局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图书馆</w:t>
            </w:r>
          </w:p>
        </w:tc>
        <w:tc>
          <w:tcPr>
            <w:tcW w:w="47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博物馆</w:t>
            </w:r>
          </w:p>
        </w:tc>
        <w:tc>
          <w:tcPr>
            <w:tcW w:w="47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文化馆</w:t>
            </w:r>
          </w:p>
        </w:tc>
        <w:tc>
          <w:tcPr>
            <w:tcW w:w="47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公共体育场馆</w:t>
            </w:r>
          </w:p>
        </w:tc>
        <w:tc>
          <w:tcPr>
            <w:tcW w:w="47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/>
              </w:rPr>
              <w:t>区体育局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公园景区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绿地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公园</w:t>
            </w:r>
          </w:p>
        </w:tc>
        <w:tc>
          <w:tcPr>
            <w:tcW w:w="4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480" w:firstLineChars="200"/>
              <w:jc w:val="both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设置无障碍通道，出入口坡化处理，设置低位服务设施，无障碍电梯、无障碍卫生间（无障碍厕位）及用于无障碍信息交流的语音、字幕、标识等；设置无障碍设施位置图；A级以上旅游景区及大中型广场、绿地，应设置无障碍游览路线图及无障碍设施位置图。不具备改造条件的对外开放重点文物保护单位，应配备临时性无障碍设备，并提供服务。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/>
              </w:rPr>
              <w:t>区园林绿化局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绿地</w:t>
            </w:r>
          </w:p>
        </w:tc>
        <w:tc>
          <w:tcPr>
            <w:tcW w:w="4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景区</w:t>
            </w:r>
          </w:p>
        </w:tc>
        <w:tc>
          <w:tcPr>
            <w:tcW w:w="4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/>
              </w:rPr>
              <w:t>区文化和旅游局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文物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保护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4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2"/>
        <w:jc w:val="both"/>
        <w:rPr>
          <w:rFonts w:hint="eastAsia" w:hAnsi="仿宋_GB2312" w:cs="仿宋_GB2312"/>
          <w:b w:val="0"/>
          <w:bCs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Spec="center" w:tblpY="621"/>
        <w:tblOverlap w:val="never"/>
        <w:tblW w:w="923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230"/>
        <w:gridCol w:w="979"/>
        <w:gridCol w:w="4711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公共厕所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二类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公共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厕所</w:t>
            </w:r>
          </w:p>
        </w:tc>
        <w:tc>
          <w:tcPr>
            <w:tcW w:w="4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480" w:firstLineChars="200"/>
              <w:jc w:val="both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应设置独立的无障碍卫生间，设置无障碍通道，出入口坡化处理，设置低位服务设施；其他公共厕所应设置无障碍厕位，并确保能够正常安全使用。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区城市管理委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居住社区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居住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社区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480" w:firstLineChars="200"/>
              <w:jc w:val="both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设置无障碍通道，出入口坡化处理，设置低位服务设施、无障碍电梯、无障碍卫生间（无障碍厕位）及用于无障碍信息交流的语音、字幕、标识等；居住建筑出入口设置无障碍坡道和轮椅回转空间。具备条件的老旧住宅楼按有关政策加装电梯。居住区内便民服务场所应设置无障碍设施。将居住区无障碍改造纳入老旧小区综合整治中统一实施。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区住房城乡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建设委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媒体服务</w:t>
            </w: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区融媒体中心</w:t>
            </w:r>
          </w:p>
        </w:tc>
        <w:tc>
          <w:tcPr>
            <w:tcW w:w="4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在播出电视节目时应逐步增加配播字幕。</w:t>
            </w: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区融媒体中心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政府网站和政务服务网站、应用程序、服务终端</w:t>
            </w:r>
          </w:p>
        </w:tc>
        <w:tc>
          <w:tcPr>
            <w:tcW w:w="4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480" w:firstLineChars="200"/>
              <w:jc w:val="both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实施政府网站以及公共服务应用程序的信息无障碍建设和改造。</w:t>
            </w: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区政务服务局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生活服务</w:t>
            </w: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公共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网站</w:t>
            </w:r>
          </w:p>
        </w:tc>
        <w:tc>
          <w:tcPr>
            <w:tcW w:w="4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480" w:firstLineChars="200"/>
              <w:jc w:val="both"/>
              <w:textAlignment w:val="center"/>
              <w:outlineLvl w:val="9"/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鼓励水、电、气、热、通讯、金融、医疗卫生等公共服务类网站及相关电商平台实施无障碍改造。推进手机导航、电子地图等的无障碍信息服务。</w:t>
            </w: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区有关部门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89"/>
    <w:rsid w:val="0042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uiPriority w:val="99"/>
    <w:rPr>
      <w:b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2020-03-02T06:14:00Z</dcterms:created>
  <dc:creator>EVEN</dc:creator>
  <cp:lastModifiedBy>EVEN</cp:lastModifiedBy>
  <dcterms:modified xsi:type="dcterms:W3CDTF">2020-03-02T06:14:41Z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