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61243.42</w:t>
      </w:r>
      <w:r>
        <w:rPr>
          <w:rFonts w:hint="eastAsia" w:ascii="仿宋" w:hAnsi="仿宋" w:eastAsia="仿宋"/>
          <w:color w:val="000000"/>
          <w:sz w:val="32"/>
          <w:szCs w:val="32"/>
        </w:rPr>
        <w:t>万元,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  <w:lang w:val="en-US" w:eastAsia="zh-CN"/>
        </w:rPr>
        <w:t>49543.42</w:t>
      </w:r>
      <w:r>
        <w:rPr>
          <w:rFonts w:hint="eastAsia" w:ascii="仿宋" w:hAnsi="仿宋" w:eastAsia="仿宋"/>
          <w:color w:val="00000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</w:rPr>
        <w:t>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257.94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99.19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B2E2A60"/>
    <w:rsid w:val="162F72F0"/>
    <w:rsid w:val="284A42A2"/>
    <w:rsid w:val="28FE5F44"/>
    <w:rsid w:val="3A7C46FD"/>
    <w:rsid w:val="3B1535F7"/>
    <w:rsid w:val="4CB6486C"/>
    <w:rsid w:val="548F4CC3"/>
    <w:rsid w:val="6E78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wangen</cp:lastModifiedBy>
  <cp:lastPrinted>2019-01-29T03:25:00Z</cp:lastPrinted>
  <dcterms:modified xsi:type="dcterms:W3CDTF">2019-01-30T05:44:19Z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