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北京市怀柔区档案局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部门预算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补充内容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我单位2018年预算安排政府购买服务项目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209.50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绩效目标情况说明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本部门2018年预算项目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305.58</w:t>
      </w:r>
      <w:r>
        <w:rPr>
          <w:rFonts w:hint="eastAsia" w:ascii="仿宋" w:hAnsi="仿宋" w:eastAsia="仿宋"/>
          <w:color w:val="000000"/>
          <w:sz w:val="32"/>
          <w:szCs w:val="32"/>
        </w:rPr>
        <w:t>万元,其中财政拨款预算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305.58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本年度无</w:t>
      </w:r>
      <w:r>
        <w:rPr>
          <w:rFonts w:hint="eastAsia" w:ascii="仿宋" w:hAnsi="仿宋" w:eastAsia="仿宋"/>
          <w:color w:val="000000"/>
          <w:sz w:val="32"/>
          <w:szCs w:val="32"/>
        </w:rPr>
        <w:t>100万元（含100万元）以上项目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i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本部门无行政事业性收费工作。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四、国有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情况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五、国有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lang w:val="en-US"/>
        </w:rPr>
      </w:pP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2017年</w:t>
      </w:r>
      <w:r>
        <w:rPr>
          <w:rFonts w:ascii="仿宋" w:hAnsi="仿宋" w:eastAsia="仿宋"/>
          <w:color w:val="000000"/>
          <w:sz w:val="32"/>
          <w:szCs w:val="32"/>
        </w:rPr>
        <w:t>底，</w:t>
      </w:r>
      <w:r>
        <w:rPr>
          <w:rFonts w:hint="eastAsia" w:ascii="仿宋" w:hAnsi="仿宋" w:eastAsia="仿宋"/>
          <w:color w:val="000000"/>
          <w:sz w:val="32"/>
          <w:szCs w:val="32"/>
        </w:rPr>
        <w:t>本部门</w:t>
      </w:r>
      <w:r>
        <w:rPr>
          <w:rFonts w:ascii="仿宋" w:hAnsi="仿宋" w:eastAsia="仿宋"/>
          <w:color w:val="000000"/>
          <w:sz w:val="32"/>
          <w:szCs w:val="32"/>
        </w:rPr>
        <w:t>固定资产总额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1473.44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ascii="仿宋" w:hAnsi="仿宋" w:eastAsia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/>
          <w:color w:val="000000"/>
          <w:sz w:val="32"/>
          <w:szCs w:val="32"/>
        </w:rPr>
        <w:t>车辆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台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42.61</w:t>
      </w:r>
      <w:r>
        <w:rPr>
          <w:rFonts w:hint="eastAsia" w:ascii="仿宋" w:hAnsi="仿宋" w:eastAsia="仿宋"/>
          <w:color w:val="000000"/>
          <w:sz w:val="32"/>
          <w:szCs w:val="32"/>
        </w:rPr>
        <w:t>万元；单位</w:t>
      </w:r>
      <w:r>
        <w:rPr>
          <w:rFonts w:ascii="仿宋" w:hAnsi="仿宋" w:eastAsia="仿宋"/>
          <w:color w:val="000000"/>
          <w:sz w:val="32"/>
          <w:szCs w:val="32"/>
        </w:rPr>
        <w:t>价值</w:t>
      </w:r>
      <w:r>
        <w:rPr>
          <w:rFonts w:hint="eastAsia" w:ascii="仿宋" w:hAnsi="仿宋" w:eastAsia="仿宋"/>
          <w:color w:val="000000"/>
          <w:sz w:val="32"/>
          <w:szCs w:val="32"/>
        </w:rPr>
        <w:t>50万元以上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通用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万元，单位</w:t>
      </w:r>
      <w:r>
        <w:rPr>
          <w:rFonts w:ascii="仿宋" w:hAnsi="仿宋" w:eastAsia="仿宋"/>
          <w:color w:val="000000"/>
          <w:sz w:val="32"/>
          <w:szCs w:val="32"/>
        </w:rPr>
        <w:t>价值100</w:t>
      </w:r>
      <w:r>
        <w:rPr>
          <w:rFonts w:hint="eastAsia" w:ascii="仿宋" w:hAnsi="仿宋" w:eastAsia="仿宋"/>
          <w:color w:val="000000"/>
          <w:sz w:val="32"/>
          <w:szCs w:val="32"/>
        </w:rPr>
        <w:t>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专用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5878"/>
        </w:tabs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 北京市怀柔区档案局</w:t>
      </w:r>
    </w:p>
    <w:p>
      <w:pPr>
        <w:tabs>
          <w:tab w:val="left" w:pos="5878"/>
        </w:tabs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   2019年1月31日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7"/>
    <w:rsid w:val="00301603"/>
    <w:rsid w:val="00381113"/>
    <w:rsid w:val="00636675"/>
    <w:rsid w:val="0087740C"/>
    <w:rsid w:val="00A0450B"/>
    <w:rsid w:val="00A90FFC"/>
    <w:rsid w:val="00B46D8E"/>
    <w:rsid w:val="00C5185C"/>
    <w:rsid w:val="00CF2467"/>
    <w:rsid w:val="00D1252A"/>
    <w:rsid w:val="00D3568C"/>
    <w:rsid w:val="00D647EB"/>
    <w:rsid w:val="00EC2040"/>
    <w:rsid w:val="08D076FD"/>
    <w:rsid w:val="51C4585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Administrator</cp:lastModifiedBy>
  <cp:lastPrinted>2019-01-30T01:41:30Z</cp:lastPrinted>
  <dcterms:modified xsi:type="dcterms:W3CDTF">2019-01-30T01:53:40Z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