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我单位2018年预算安排政府购买服务项目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318.7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652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652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万元，100万元（含100万元）以上项目均按要求填报了《项目支出绩效目标申报表》。2018年部门预算财政拨款、政府性基金安排项目金额大于等于100万元的项目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共一个，为“项目包装、优化、评审、后评价及争取资金经费”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300万元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。该项目绩效目标是</w:t>
      </w:r>
      <w:r>
        <w:rPr>
          <w:rFonts w:hint="eastAsia" w:ascii="仿宋" w:hAnsi="仿宋" w:eastAsia="仿宋"/>
          <w:color w:val="000000"/>
          <w:sz w:val="32"/>
          <w:szCs w:val="32"/>
        </w:rPr>
        <w:t>加快政府投资项目审批，争取项目建设资金；提高城乡基础设施建设水平，改善生态环境；优化社会公共服务，促进经济社会快速发展。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</w:rPr>
        <w:t>2464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19万元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513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38万元；单位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万元。(</w:t>
      </w: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本部门无国有</w:t>
      </w:r>
      <w:r>
        <w:rPr>
          <w:rFonts w:ascii="仿宋" w:hAnsi="仿宋" w:eastAsia="仿宋"/>
          <w:color w:val="000000"/>
          <w:sz w:val="32"/>
          <w:szCs w:val="32"/>
        </w:rPr>
        <w:t>资产占用情况</w:t>
      </w:r>
      <w:r>
        <w:rPr>
          <w:rFonts w:hint="eastAsia" w:ascii="仿宋" w:hAnsi="仿宋" w:eastAsia="仿宋"/>
          <w:color w:val="000000"/>
          <w:sz w:val="32"/>
          <w:szCs w:val="32"/>
        </w:rPr>
        <w:t>。)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13FA4"/>
    <w:multiLevelType w:val="singleLevel"/>
    <w:tmpl w:val="5C513FA4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22EA1FD8"/>
    <w:rsid w:val="25AD2AE0"/>
    <w:rsid w:val="646B1B0A"/>
    <w:rsid w:val="6AAA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519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Lenovo</cp:lastModifiedBy>
  <cp:lastPrinted>2019-01-29T03:25:00Z</cp:lastPrinted>
  <dcterms:modified xsi:type="dcterms:W3CDTF">2019-01-31T02:04:03Z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