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color w:val="000000"/>
          <w:sz w:val="32"/>
          <w:szCs w:val="32"/>
        </w:rPr>
      </w:pPr>
      <w:bookmarkStart w:id="0" w:name="_GoBack"/>
      <w:bookmarkEnd w:id="0"/>
      <w:r>
        <w:rPr>
          <w:rFonts w:hint="eastAsia" w:ascii="仿宋" w:hAnsi="仿宋" w:eastAsia="仿宋"/>
          <w:b/>
          <w:color w:val="000000"/>
          <w:sz w:val="32"/>
          <w:szCs w:val="32"/>
        </w:rPr>
        <w:t>2018年补充内容</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一、政府购买服务</w:t>
      </w:r>
      <w:r>
        <w:rPr>
          <w:rFonts w:ascii="仿宋" w:hAnsi="仿宋" w:eastAsia="仿宋"/>
          <w:color w:val="auto"/>
          <w:sz w:val="32"/>
          <w:szCs w:val="32"/>
        </w:rPr>
        <w:t>预算说明</w:t>
      </w:r>
    </w:p>
    <w:p>
      <w:pPr>
        <w:spacing w:line="560" w:lineRule="exact"/>
        <w:rPr>
          <w:rFonts w:ascii="仿宋" w:hAnsi="仿宋" w:eastAsia="仿宋"/>
          <w:color w:val="auto"/>
          <w:sz w:val="32"/>
          <w:szCs w:val="32"/>
        </w:rPr>
      </w:pPr>
      <w:r>
        <w:rPr>
          <w:rFonts w:hint="eastAsia" w:ascii="仿宋" w:hAnsi="仿宋" w:eastAsia="仿宋"/>
          <w:color w:val="auto"/>
          <w:sz w:val="32"/>
          <w:szCs w:val="32"/>
        </w:rPr>
        <w:t xml:space="preserve">    我单位2018年预算安排政府购买服务项目</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个，金额共计1071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2158万元。</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二、项目支出</w:t>
      </w:r>
      <w:r>
        <w:rPr>
          <w:rFonts w:ascii="仿宋" w:hAnsi="仿宋" w:eastAsia="仿宋"/>
          <w:color w:val="auto"/>
          <w:sz w:val="32"/>
          <w:szCs w:val="32"/>
        </w:rPr>
        <w:t>绩效目标情况说明</w:t>
      </w:r>
    </w:p>
    <w:p>
      <w:pPr>
        <w:spacing w:line="560" w:lineRule="exact"/>
        <w:rPr>
          <w:rFonts w:ascii="仿宋" w:hAnsi="仿宋" w:eastAsia="仿宋"/>
          <w:color w:val="000000"/>
          <w:sz w:val="32"/>
          <w:szCs w:val="32"/>
        </w:rPr>
      </w:pPr>
      <w:r>
        <w:rPr>
          <w:rFonts w:hint="eastAsia" w:ascii="仿宋" w:hAnsi="仿宋" w:eastAsia="仿宋"/>
          <w:color w:val="auto"/>
          <w:sz w:val="32"/>
          <w:szCs w:val="32"/>
        </w:rPr>
        <w:t xml:space="preserve">    本部门201</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年预算项目</w:t>
      </w:r>
      <w:r>
        <w:rPr>
          <w:rFonts w:hint="eastAsia" w:ascii="仿宋" w:hAnsi="仿宋" w:eastAsia="仿宋"/>
          <w:color w:val="auto"/>
          <w:sz w:val="32"/>
          <w:szCs w:val="32"/>
          <w:lang w:val="en-US" w:eastAsia="zh-CN"/>
        </w:rPr>
        <w:t>75</w:t>
      </w:r>
      <w:r>
        <w:rPr>
          <w:rFonts w:hint="eastAsia" w:ascii="仿宋" w:hAnsi="仿宋" w:eastAsia="仿宋"/>
          <w:color w:val="auto"/>
          <w:sz w:val="32"/>
          <w:szCs w:val="32"/>
        </w:rPr>
        <w:t>个，金额共计11265</w:t>
      </w:r>
      <w:r>
        <w:rPr>
          <w:rFonts w:hint="eastAsia" w:ascii="仿宋" w:hAnsi="仿宋" w:eastAsia="仿宋"/>
          <w:color w:val="auto"/>
          <w:sz w:val="32"/>
          <w:szCs w:val="32"/>
          <w:lang w:val="en-US" w:eastAsia="zh-CN"/>
        </w:rPr>
        <w:t>.</w:t>
      </w:r>
      <w:r>
        <w:rPr>
          <w:rFonts w:hint="eastAsia" w:ascii="仿宋" w:hAnsi="仿宋" w:eastAsia="仿宋"/>
          <w:color w:val="auto"/>
          <w:sz w:val="32"/>
          <w:szCs w:val="32"/>
        </w:rPr>
        <w:t>7682万元,其中财政拨款预算项目</w:t>
      </w:r>
      <w:r>
        <w:rPr>
          <w:rFonts w:hint="eastAsia" w:ascii="仿宋" w:hAnsi="仿宋" w:eastAsia="仿宋"/>
          <w:color w:val="auto"/>
          <w:sz w:val="32"/>
          <w:szCs w:val="32"/>
          <w:lang w:val="en-US" w:eastAsia="zh-CN"/>
        </w:rPr>
        <w:t>74</w:t>
      </w:r>
      <w:r>
        <w:rPr>
          <w:rFonts w:hint="eastAsia" w:ascii="仿宋" w:hAnsi="仿宋" w:eastAsia="仿宋"/>
          <w:color w:val="auto"/>
          <w:sz w:val="32"/>
          <w:szCs w:val="32"/>
        </w:rPr>
        <w:t>个，金额共计10851</w:t>
      </w:r>
      <w:r>
        <w:rPr>
          <w:rFonts w:hint="eastAsia" w:ascii="仿宋" w:hAnsi="仿宋" w:eastAsia="仿宋"/>
          <w:color w:val="auto"/>
          <w:sz w:val="32"/>
          <w:szCs w:val="32"/>
          <w:lang w:val="en-US" w:eastAsia="zh-CN"/>
        </w:rPr>
        <w:t>.</w:t>
      </w:r>
      <w:r>
        <w:rPr>
          <w:rFonts w:hint="eastAsia" w:ascii="仿宋" w:hAnsi="仿宋" w:eastAsia="仿宋"/>
          <w:color w:val="auto"/>
          <w:sz w:val="32"/>
          <w:szCs w:val="32"/>
        </w:rPr>
        <w:t>7982万元，100万元（含100万元）以上项目均按要求填报了《项目支出绩效目标申报表》。</w:t>
      </w:r>
      <w:r>
        <w:rPr>
          <w:rFonts w:hint="eastAsia" w:ascii="仿宋" w:hAnsi="仿宋" w:eastAsia="仿宋"/>
          <w:color w:val="000000"/>
          <w:sz w:val="32"/>
          <w:szCs w:val="32"/>
          <w:lang w:val="en-US" w:eastAsia="zh-CN"/>
        </w:rPr>
        <w:t>我单位</w:t>
      </w:r>
      <w:r>
        <w:rPr>
          <w:rFonts w:hint="eastAsia" w:ascii="仿宋" w:hAnsi="仿宋" w:eastAsia="仿宋"/>
          <w:color w:val="000000"/>
          <w:sz w:val="32"/>
          <w:szCs w:val="32"/>
        </w:rPr>
        <w:t>100万元（含100万元）以上</w:t>
      </w:r>
      <w:r>
        <w:rPr>
          <w:rFonts w:hint="eastAsia" w:ascii="仿宋" w:hAnsi="仿宋" w:eastAsia="仿宋"/>
          <w:color w:val="000000"/>
          <w:sz w:val="32"/>
          <w:szCs w:val="32"/>
          <w:lang w:eastAsia="zh-CN"/>
        </w:rPr>
        <w:t>预算</w:t>
      </w:r>
      <w:r>
        <w:rPr>
          <w:rFonts w:hint="eastAsia" w:ascii="仿宋" w:hAnsi="仿宋" w:eastAsia="仿宋"/>
          <w:color w:val="000000"/>
          <w:sz w:val="32"/>
          <w:szCs w:val="32"/>
        </w:rPr>
        <w:t>项目</w:t>
      </w:r>
      <w:r>
        <w:rPr>
          <w:rFonts w:hint="eastAsia" w:ascii="仿宋" w:hAnsi="仿宋" w:eastAsia="仿宋"/>
          <w:color w:val="000000"/>
          <w:sz w:val="32"/>
          <w:szCs w:val="32"/>
          <w:lang w:val="en-US" w:eastAsia="zh-CN"/>
        </w:rPr>
        <w:t>24个，</w:t>
      </w:r>
      <w:r>
        <w:rPr>
          <w:rFonts w:hint="eastAsia" w:ascii="仿宋" w:hAnsi="仿宋" w:eastAsia="仿宋"/>
          <w:color w:val="000000"/>
          <w:sz w:val="32"/>
          <w:szCs w:val="32"/>
        </w:rPr>
        <w:t>金额共计</w:t>
      </w:r>
      <w:r>
        <w:rPr>
          <w:rFonts w:hint="eastAsia" w:ascii="仿宋" w:hAnsi="仿宋" w:eastAsia="仿宋"/>
          <w:color w:val="000000"/>
          <w:sz w:val="32"/>
          <w:szCs w:val="32"/>
          <w:lang w:val="en-US" w:eastAsia="zh-CN"/>
        </w:rPr>
        <w:t>9590.2318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三、重点行政事业性收费情况说明</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本部门涉及的行政事业性收费</w:t>
      </w:r>
      <w:r>
        <w:rPr>
          <w:rFonts w:hint="eastAsia" w:ascii="仿宋" w:hAnsi="仿宋" w:eastAsia="仿宋"/>
          <w:color w:val="auto"/>
          <w:sz w:val="32"/>
          <w:szCs w:val="32"/>
          <w:lang w:val="en-US" w:eastAsia="zh-CN"/>
        </w:rPr>
        <w:t>为养犬管理服务费，收费依据为北京市怀柔区人民政府关于进一步加强养犬管理工作的意见（怀政发[2017]7号），</w:t>
      </w:r>
      <w:r>
        <w:rPr>
          <w:rFonts w:hint="eastAsia" w:ascii="仿宋" w:hAnsi="仿宋" w:eastAsia="仿宋"/>
          <w:color w:val="auto"/>
          <w:sz w:val="32"/>
          <w:szCs w:val="32"/>
        </w:rPr>
        <w:t>预计收</w:t>
      </w:r>
      <w:r>
        <w:rPr>
          <w:rFonts w:hint="eastAsia" w:ascii="仿宋" w:hAnsi="仿宋" w:eastAsia="仿宋"/>
          <w:color w:val="auto"/>
          <w:sz w:val="32"/>
          <w:szCs w:val="32"/>
          <w:lang w:eastAsia="zh-CN"/>
        </w:rPr>
        <w:t>费</w:t>
      </w:r>
      <w:r>
        <w:rPr>
          <w:rFonts w:hint="eastAsia" w:ascii="仿宋" w:hAnsi="仿宋" w:eastAsia="仿宋"/>
          <w:color w:val="auto"/>
          <w:sz w:val="32"/>
          <w:szCs w:val="32"/>
          <w:lang w:val="en-US" w:eastAsia="zh-CN"/>
        </w:rPr>
        <w:t>40万元</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四、国有</w:t>
      </w:r>
      <w:r>
        <w:rPr>
          <w:rFonts w:ascii="仿宋" w:hAnsi="仿宋" w:eastAsia="仿宋"/>
          <w:color w:val="auto"/>
          <w:sz w:val="32"/>
          <w:szCs w:val="32"/>
        </w:rPr>
        <w:t>资本经营预算财政拨款</w:t>
      </w:r>
      <w:r>
        <w:rPr>
          <w:rFonts w:hint="eastAsia" w:ascii="仿宋" w:hAnsi="仿宋" w:eastAsia="仿宋"/>
          <w:color w:val="auto"/>
          <w:sz w:val="32"/>
          <w:szCs w:val="32"/>
        </w:rPr>
        <w:t>情况</w:t>
      </w:r>
      <w:r>
        <w:rPr>
          <w:rFonts w:ascii="仿宋" w:hAnsi="仿宋" w:eastAsia="仿宋"/>
          <w:color w:val="auto"/>
          <w:sz w:val="32"/>
          <w:szCs w:val="32"/>
        </w:rPr>
        <w:t>说明</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本部门不涉及国有资本经营预算财政拨款情况。</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五、国有</w:t>
      </w:r>
      <w:r>
        <w:rPr>
          <w:rFonts w:ascii="仿宋" w:hAnsi="仿宋" w:eastAsia="仿宋"/>
          <w:color w:val="auto"/>
          <w:sz w:val="32"/>
          <w:szCs w:val="32"/>
        </w:rPr>
        <w:t>资产占用情况说明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auto"/>
          <w:sz w:val="32"/>
          <w:szCs w:val="32"/>
        </w:rPr>
        <w:t>截止</w:t>
      </w:r>
      <w:r>
        <w:rPr>
          <w:rFonts w:hint="eastAsia" w:ascii="仿宋" w:hAnsi="仿宋" w:eastAsia="仿宋"/>
          <w:color w:val="auto"/>
          <w:sz w:val="32"/>
          <w:szCs w:val="32"/>
        </w:rPr>
        <w:t>201</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年</w:t>
      </w:r>
      <w:r>
        <w:rPr>
          <w:rFonts w:ascii="仿宋" w:hAnsi="仿宋" w:eastAsia="仿宋"/>
          <w:color w:val="auto"/>
          <w:sz w:val="32"/>
          <w:szCs w:val="32"/>
        </w:rPr>
        <w:t>底，</w:t>
      </w:r>
      <w:r>
        <w:rPr>
          <w:rFonts w:hint="eastAsia" w:ascii="仿宋" w:hAnsi="仿宋" w:eastAsia="仿宋"/>
          <w:color w:val="auto"/>
          <w:sz w:val="32"/>
          <w:szCs w:val="32"/>
        </w:rPr>
        <w:t>本部门</w:t>
      </w:r>
      <w:r>
        <w:rPr>
          <w:rFonts w:ascii="仿宋" w:hAnsi="仿宋" w:eastAsia="仿宋"/>
          <w:color w:val="auto"/>
          <w:sz w:val="32"/>
          <w:szCs w:val="32"/>
        </w:rPr>
        <w:t>固定资产总额</w:t>
      </w:r>
      <w:r>
        <w:rPr>
          <w:rFonts w:hint="eastAsia" w:ascii="仿宋" w:hAnsi="仿宋" w:eastAsia="仿宋"/>
          <w:color w:val="auto"/>
          <w:sz w:val="32"/>
          <w:szCs w:val="32"/>
        </w:rPr>
        <w:t>61432</w:t>
      </w:r>
      <w:r>
        <w:rPr>
          <w:rFonts w:hint="eastAsia" w:ascii="仿宋" w:hAnsi="仿宋" w:eastAsia="仿宋"/>
          <w:color w:val="auto"/>
          <w:sz w:val="32"/>
          <w:szCs w:val="32"/>
          <w:lang w:val="en-US" w:eastAsia="zh-CN"/>
        </w:rPr>
        <w:t>.</w:t>
      </w:r>
      <w:r>
        <w:rPr>
          <w:rFonts w:hint="eastAsia" w:ascii="仿宋" w:hAnsi="仿宋" w:eastAsia="仿宋"/>
          <w:color w:val="auto"/>
          <w:sz w:val="32"/>
          <w:szCs w:val="32"/>
        </w:rPr>
        <w:t>619</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万元</w:t>
      </w:r>
      <w:r>
        <w:rPr>
          <w:rFonts w:ascii="仿宋" w:hAnsi="仿宋" w:eastAsia="仿宋"/>
          <w:color w:val="auto"/>
          <w:sz w:val="32"/>
          <w:szCs w:val="32"/>
        </w:rPr>
        <w:t>，其中：</w:t>
      </w:r>
      <w:r>
        <w:rPr>
          <w:rFonts w:hint="eastAsia" w:ascii="仿宋" w:hAnsi="仿宋" w:eastAsia="仿宋"/>
          <w:color w:val="auto"/>
          <w:sz w:val="32"/>
          <w:szCs w:val="32"/>
        </w:rPr>
        <w:t>车辆</w:t>
      </w:r>
      <w:r>
        <w:rPr>
          <w:rFonts w:hint="eastAsia" w:ascii="仿宋" w:hAnsi="仿宋" w:eastAsia="仿宋"/>
          <w:color w:val="auto"/>
          <w:sz w:val="32"/>
          <w:szCs w:val="32"/>
          <w:lang w:val="en-US" w:eastAsia="zh-CN"/>
        </w:rPr>
        <w:t>215</w:t>
      </w:r>
      <w:r>
        <w:rPr>
          <w:rFonts w:hint="eastAsia" w:ascii="仿宋" w:hAnsi="仿宋" w:eastAsia="仿宋"/>
          <w:color w:val="auto"/>
          <w:sz w:val="32"/>
          <w:szCs w:val="32"/>
        </w:rPr>
        <w:t>台</w:t>
      </w:r>
      <w:r>
        <w:rPr>
          <w:rFonts w:ascii="仿宋" w:hAnsi="仿宋" w:eastAsia="仿宋"/>
          <w:color w:val="auto"/>
          <w:sz w:val="32"/>
          <w:szCs w:val="32"/>
        </w:rPr>
        <w:t>，</w:t>
      </w:r>
      <w:r>
        <w:rPr>
          <w:rFonts w:hint="eastAsia" w:ascii="仿宋" w:hAnsi="仿宋" w:eastAsia="仿宋"/>
          <w:color w:val="auto"/>
          <w:sz w:val="32"/>
          <w:szCs w:val="32"/>
        </w:rPr>
        <w:t>3399</w:t>
      </w:r>
      <w:r>
        <w:rPr>
          <w:rFonts w:hint="eastAsia" w:ascii="仿宋" w:hAnsi="仿宋" w:eastAsia="仿宋"/>
          <w:color w:val="auto"/>
          <w:sz w:val="32"/>
          <w:szCs w:val="32"/>
          <w:lang w:val="en-US" w:eastAsia="zh-CN"/>
        </w:rPr>
        <w:t>.</w:t>
      </w:r>
      <w:r>
        <w:rPr>
          <w:rFonts w:hint="eastAsia" w:ascii="仿宋" w:hAnsi="仿宋" w:eastAsia="仿宋"/>
          <w:color w:val="auto"/>
          <w:sz w:val="32"/>
          <w:szCs w:val="32"/>
        </w:rPr>
        <w:t>3713万元；单位</w:t>
      </w:r>
      <w:r>
        <w:rPr>
          <w:rFonts w:ascii="仿宋" w:hAnsi="仿宋" w:eastAsia="仿宋"/>
          <w:color w:val="auto"/>
          <w:sz w:val="32"/>
          <w:szCs w:val="32"/>
        </w:rPr>
        <w:t>价值</w:t>
      </w:r>
      <w:r>
        <w:rPr>
          <w:rFonts w:hint="eastAsia" w:ascii="仿宋" w:hAnsi="仿宋" w:eastAsia="仿宋"/>
          <w:color w:val="auto"/>
          <w:sz w:val="32"/>
          <w:szCs w:val="32"/>
        </w:rPr>
        <w:t>50万元以上</w:t>
      </w:r>
      <w:r>
        <w:rPr>
          <w:rFonts w:ascii="仿宋" w:hAnsi="仿宋" w:eastAsia="仿宋"/>
          <w:color w:val="auto"/>
          <w:sz w:val="32"/>
          <w:szCs w:val="32"/>
        </w:rPr>
        <w:t>的</w:t>
      </w:r>
      <w:r>
        <w:rPr>
          <w:rFonts w:hint="eastAsia" w:ascii="仿宋" w:hAnsi="仿宋" w:eastAsia="仿宋"/>
          <w:color w:val="auto"/>
          <w:sz w:val="32"/>
          <w:szCs w:val="32"/>
        </w:rPr>
        <w:t>通用</w:t>
      </w:r>
      <w:r>
        <w:rPr>
          <w:rFonts w:ascii="仿宋" w:hAnsi="仿宋" w:eastAsia="仿宋"/>
          <w:color w:val="auto"/>
          <w:sz w:val="32"/>
          <w:szCs w:val="32"/>
        </w:rPr>
        <w:t>设备</w:t>
      </w:r>
      <w:r>
        <w:rPr>
          <w:rFonts w:hint="eastAsia" w:ascii="仿宋" w:hAnsi="仿宋" w:eastAsia="仿宋"/>
          <w:color w:val="auto"/>
          <w:sz w:val="32"/>
          <w:szCs w:val="32"/>
          <w:lang w:val="en-US" w:eastAsia="zh-CN"/>
        </w:rPr>
        <w:t>13</w:t>
      </w:r>
      <w:r>
        <w:rPr>
          <w:rFonts w:hint="eastAsia" w:ascii="仿宋" w:hAnsi="仿宋" w:eastAsia="仿宋"/>
          <w:color w:val="auto"/>
          <w:sz w:val="32"/>
          <w:szCs w:val="32"/>
        </w:rPr>
        <w:t>台（套）、2097</w:t>
      </w:r>
      <w:r>
        <w:rPr>
          <w:rFonts w:hint="eastAsia" w:ascii="仿宋" w:hAnsi="仿宋" w:eastAsia="仿宋"/>
          <w:color w:val="auto"/>
          <w:sz w:val="32"/>
          <w:szCs w:val="32"/>
          <w:lang w:val="en-US" w:eastAsia="zh-CN"/>
        </w:rPr>
        <w:t>.</w:t>
      </w:r>
      <w:r>
        <w:rPr>
          <w:rFonts w:hint="eastAsia" w:ascii="仿宋" w:hAnsi="仿宋" w:eastAsia="仿宋"/>
          <w:color w:val="auto"/>
          <w:sz w:val="32"/>
          <w:szCs w:val="32"/>
        </w:rPr>
        <w:t>5176万元，单位</w:t>
      </w:r>
      <w:r>
        <w:rPr>
          <w:rFonts w:ascii="仿宋" w:hAnsi="仿宋" w:eastAsia="仿宋"/>
          <w:color w:val="auto"/>
          <w:sz w:val="32"/>
          <w:szCs w:val="32"/>
        </w:rPr>
        <w:t>价值100</w:t>
      </w:r>
      <w:r>
        <w:rPr>
          <w:rFonts w:hint="eastAsia" w:ascii="仿宋" w:hAnsi="仿宋" w:eastAsia="仿宋"/>
          <w:color w:val="auto"/>
          <w:sz w:val="32"/>
          <w:szCs w:val="32"/>
        </w:rPr>
        <w:t>万元以上</w:t>
      </w:r>
      <w:r>
        <w:rPr>
          <w:rFonts w:ascii="仿宋" w:hAnsi="仿宋" w:eastAsia="仿宋"/>
          <w:color w:val="auto"/>
          <w:sz w:val="32"/>
          <w:szCs w:val="32"/>
        </w:rPr>
        <w:t>的</w:t>
      </w:r>
      <w:r>
        <w:rPr>
          <w:rFonts w:hint="eastAsia" w:ascii="仿宋" w:hAnsi="仿宋" w:eastAsia="仿宋"/>
          <w:color w:val="auto"/>
          <w:sz w:val="32"/>
          <w:szCs w:val="32"/>
        </w:rPr>
        <w:t>专用</w:t>
      </w:r>
      <w:r>
        <w:rPr>
          <w:rFonts w:ascii="仿宋" w:hAnsi="仿宋" w:eastAsia="仿宋"/>
          <w:color w:val="auto"/>
          <w:sz w:val="32"/>
          <w:szCs w:val="32"/>
        </w:rPr>
        <w:t>设备</w:t>
      </w:r>
      <w:r>
        <w:rPr>
          <w:rFonts w:hint="eastAsia" w:ascii="仿宋" w:hAnsi="仿宋" w:eastAsia="仿宋"/>
          <w:color w:val="auto"/>
          <w:sz w:val="32"/>
          <w:szCs w:val="32"/>
          <w:lang w:val="en-US" w:eastAsia="zh-CN"/>
        </w:rPr>
        <w:t>48</w:t>
      </w:r>
      <w:r>
        <w:rPr>
          <w:rFonts w:hint="eastAsia" w:ascii="仿宋" w:hAnsi="仿宋" w:eastAsia="仿宋"/>
          <w:color w:val="auto"/>
          <w:sz w:val="32"/>
          <w:szCs w:val="32"/>
        </w:rPr>
        <w:t>台（套）、21040</w:t>
      </w:r>
      <w:r>
        <w:rPr>
          <w:rFonts w:hint="eastAsia" w:ascii="仿宋" w:hAnsi="仿宋" w:eastAsia="仿宋"/>
          <w:color w:val="auto"/>
          <w:sz w:val="32"/>
          <w:szCs w:val="32"/>
          <w:lang w:val="en-US" w:eastAsia="zh-CN"/>
        </w:rPr>
        <w:t>.</w:t>
      </w:r>
      <w:r>
        <w:rPr>
          <w:rFonts w:hint="eastAsia" w:ascii="仿宋" w:hAnsi="仿宋" w:eastAsia="仿宋"/>
          <w:color w:val="auto"/>
          <w:sz w:val="32"/>
          <w:szCs w:val="32"/>
        </w:rPr>
        <w:t>6588万元。</w:t>
      </w:r>
    </w:p>
    <w:p>
      <w:pPr>
        <w:autoSpaceDE w:val="0"/>
        <w:autoSpaceDN w:val="0"/>
        <w:adjustRightInd w:val="0"/>
        <w:spacing w:line="560" w:lineRule="exact"/>
        <w:ind w:firstLine="660"/>
        <w:jc w:val="left"/>
        <w:rPr>
          <w:rFonts w:ascii="仿宋" w:hAnsi="仿宋" w:eastAsia="仿宋" w:cs="宋体"/>
          <w:color w:val="000000"/>
          <w:kern w:val="0"/>
          <w:sz w:val="32"/>
          <w:szCs w:val="32"/>
          <w:lang w:val="zh-CN"/>
        </w:rPr>
      </w:pPr>
    </w:p>
    <w:sectPr>
      <w:pgSz w:w="11906" w:h="16838"/>
      <w:pgMar w:top="1134"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67"/>
    <w:rsid w:val="00301603"/>
    <w:rsid w:val="00381113"/>
    <w:rsid w:val="00636675"/>
    <w:rsid w:val="0087740C"/>
    <w:rsid w:val="00A0450B"/>
    <w:rsid w:val="00A90FFC"/>
    <w:rsid w:val="00B46D8E"/>
    <w:rsid w:val="00C5185C"/>
    <w:rsid w:val="00CF2467"/>
    <w:rsid w:val="00D1252A"/>
    <w:rsid w:val="00D3568C"/>
    <w:rsid w:val="00D647EB"/>
    <w:rsid w:val="00EC2040"/>
    <w:rsid w:val="0152000F"/>
    <w:rsid w:val="0BEE1FA4"/>
    <w:rsid w:val="1FDB57CD"/>
    <w:rsid w:val="21D41C97"/>
    <w:rsid w:val="22D14FB8"/>
    <w:rsid w:val="3F644011"/>
    <w:rsid w:val="4DD10954"/>
    <w:rsid w:val="53B61EE8"/>
    <w:rsid w:val="582739B0"/>
    <w:rsid w:val="59AD7BA9"/>
    <w:rsid w:val="61571884"/>
    <w:rsid w:val="65270433"/>
    <w:rsid w:val="72012666"/>
    <w:rsid w:val="733211D4"/>
    <w:rsid w:val="74130FDF"/>
    <w:rsid w:val="7F792BD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77</Words>
  <Characters>443</Characters>
  <Lines>3</Lines>
  <Paragraphs>1</Paragraphs>
  <ScaleCrop>false</ScaleCrop>
  <LinksUpToDate>false</LinksUpToDate>
  <CharactersWithSpaces>519</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2019-01-29T03:07:00Z</dcterms:created>
  <dc:creator>郑怀志</dc:creator>
  <cp:lastModifiedBy>Administrator</cp:lastModifiedBy>
  <cp:lastPrinted>2019-01-29T03:25:00Z</cp:lastPrinted>
  <dcterms:modified xsi:type="dcterms:W3CDTF">2019-01-31T07:27:14Z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