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0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44"/>
          <w:szCs w:val="44"/>
          <w:shd w:val="clear" w:fill="FFFFFF"/>
          <w:lang w:val="en-US" w:eastAsia="zh-CN" w:bidi="ar"/>
        </w:rPr>
        <w:t>怀柔区人大办公室2018年部门预算说明</w:t>
      </w:r>
      <w:r>
        <w:rPr>
          <w:rFonts w:hint="default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default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一、基本情况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（一）北京市怀柔区人大办公室是北京市怀柔区人民代表大会常务委员会（</w:t>
      </w:r>
      <w:r>
        <w:rPr>
          <w:rFonts w:hint="eastAsia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简称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区人大常委会）的工作部门，具体承担区人大常委会的日常事务性工作。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　　（二）单位地址：北京市怀柔区府前街10号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　　（三）区人大常委会为行政机关，机构数1个，机构规格为局级，现内设处级机构9个（财务不独立），分别为常委会办公室、代表联络室、法制办公室、城建环保办公室、财政经济办公室、教科文卫体办公室、农村办公室、研究室、信访办公室。区人大常委会设机关工会。常委会办公室内设事业单位1个，北京市怀柔区人大机关后勤服务中心（财务不独立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（四）区人大常委会主要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  <w:t>职权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1、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  <w:t>在本行政区域内，保证宪法、法律、行政法规和上级人民代表大会及其常委会决议的遵守和执行。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2、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  <w:t>召集区人民代表大会会议，领导和主持区人民代表大会代表的选举；在区人民代表大会闭会期间，补选出席市人民代表大会的代表和罢免个别代表。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3、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  <w:t>讨论决定本行政区域的政治、经济、教育、科学、文化、卫生、环境和资源保护、民政、民族工作的重大事项；决定对本区国民经济社会发展计划和预算的部分变更；决定区人民法院院长、区人民检察院检察长提请讨论决定的重大问题；决定授予地方的荣誉称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4、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  <w:t>监督区人民政府、区人民法院和区人民检察院的工作；撤销下一级人民代表大会的不适当的决议；撤销区人民政府不适当的决定和命令；联系区人民代表大会代表，受理人民群众对上述机关和国家工作人员的申诉和意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5、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  <w:t>在区人民代表大会闭会期间，决定副区长的个别任免；在区长和区人民法院院长、区人民检察院检察长因故不能担任职务的时候，从区人民政府、人民法院、人民检察院副职领导人员中决定代理的人选；决定代理检察长，须报上一级人民检察院和人民代表大会常务委员会备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6、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  <w:t>根据区长的提名，决定区人民政府组成人员的任免，报上一级人民政府备案；按照人民法院组织法和人民检察院组织法的规定，任免人民法院副院长、庭长、副庭长、审判委员会委员、审判员，任免人民检察院副检察长、检察委员会委员、检察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b w:val="0"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7、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  <w:t>在区人民代表大会闭会期间，决定撤销个别副区长的职务；决定撤销由它任命的本级人民政府其他组成人员，人民法院副院长、庭长、副庭长、审判委员会委员、审判员，以及人民检察院副检察长、检察委员会委员、检察员的职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  <w:t>二、201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8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  <w:t>年收入及支出预算总体情况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  <w:t>201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8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  <w:t>年部门收入支出总预算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19245900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  <w:t>元，全部为财政拨款收入。包括人员支出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11152864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  <w:t>元、公用支出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1727400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  <w:t>元和项目经费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6365636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  <w:t>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  <w:t>三、主要支出内容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  <w:t>人员支出包括在职人员、离退休人员、遗属和编外人员支出；公用支出是单位用于日常办公所开支的费用；项目支出包括：一般行政管理事务、人大会议、代表工作、其他人大事务支出。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  <w:t>四、“三公”经费预算变动情况及原因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outlineLvl w:val="9"/>
        <w:rPr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  <w:t>201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8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  <w:t>年“三公”经费预算为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67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  <w:t>万元，分别为公务接待费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21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  <w:t>万元和公务用车运行维护费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46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  <w:t>万元，其中公务接待费比201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  <w:t>年度预算数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39.49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  <w:t>万元减少了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18.49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  <w:t>万元，减少原因为严格按照公务接待标准进行压缩，公务用车运行维护费比201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  <w:t>年度预算数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46.2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  <w:t>万元减少了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0.2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  <w:t>万元，减少原因为本单位执行公车改革后，相应公务用车运行维护费减少。</w:t>
      </w:r>
      <w:r>
        <w:rPr>
          <w:sz w:val="32"/>
          <w:szCs w:val="32"/>
          <w:shd w:val="clear" w:fill="FFFFFF"/>
        </w:rPr>
        <w:t>　　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  <w:t>附件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1：部门收支总体情况表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附件2：部门收入总表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附件3：部门支出总体情况表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附件4：财政拨款收支总表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附件5：一般公共预算支出表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附件6：一般公共预算基本支出表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附件7：一般预算基本支出预算表-按经济分类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附件8：“三公经费”预算表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附件9：政府性基金预算支出表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附件10：政府采购预算表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附件11：部门预算政府经济预算表</w:t>
      </w:r>
    </w:p>
    <w:p>
      <w:pP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GB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附件12：区人大办2018年信息公开说明（其它事项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32"/>
          <w:szCs w:val="32"/>
          <w:shd w:val="clear" w:fill="FFFFFF"/>
          <w:lang w:val="en-US" w:eastAsia="zh-CN" w:bidi="ar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86374"/>
    <w:rsid w:val="06753F4A"/>
    <w:rsid w:val="0ED86374"/>
    <w:rsid w:val="1A364211"/>
    <w:rsid w:val="25F8723B"/>
    <w:rsid w:val="28093459"/>
    <w:rsid w:val="2AC904E2"/>
    <w:rsid w:val="3C0775B3"/>
    <w:rsid w:val="3CDB5872"/>
    <w:rsid w:val="49D62AF3"/>
    <w:rsid w:val="4C1557C8"/>
    <w:rsid w:val="4D593EDE"/>
    <w:rsid w:val="575450F2"/>
    <w:rsid w:val="58D51559"/>
    <w:rsid w:val="5C0606C3"/>
    <w:rsid w:val="6A8130AD"/>
    <w:rsid w:val="6BA46DE9"/>
    <w:rsid w:val="6C687D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rFonts w:hint="default" w:ascii="微软雅黑" w:hAnsi="微软雅黑" w:eastAsia="微软雅黑" w:cs="微软雅黑"/>
      <w:b/>
      <w:color w:val="333333"/>
    </w:rPr>
  </w:style>
  <w:style w:type="character" w:styleId="5">
    <w:name w:val="FollowedHyperlink"/>
    <w:basedOn w:val="3"/>
    <w:qFormat/>
    <w:uiPriority w:val="0"/>
    <w:rPr>
      <w:rFonts w:hint="default" w:ascii="微软雅黑" w:hAnsi="微软雅黑" w:eastAsia="微软雅黑" w:cs="微软雅黑"/>
      <w:color w:val="333333"/>
      <w:u w:val="none"/>
    </w:rPr>
  </w:style>
  <w:style w:type="character" w:styleId="6">
    <w:name w:val="Emphasis"/>
    <w:basedOn w:val="3"/>
    <w:qFormat/>
    <w:uiPriority w:val="0"/>
    <w:rPr>
      <w:rFonts w:hint="default" w:ascii="微软雅黑" w:hAnsi="微软雅黑" w:eastAsia="微软雅黑" w:cs="微软雅黑"/>
      <w:i/>
      <w:color w:val="333333"/>
    </w:rPr>
  </w:style>
  <w:style w:type="character" w:styleId="7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2017-10-31T06:42:00Z</dcterms:created>
  <dc:creator>Administrator</dc:creator>
  <cp:lastModifiedBy>快乐的人生</cp:lastModifiedBy>
  <cp:lastPrinted>2018-02-01T09:49:00Z</cp:lastPrinted>
  <dcterms:modified xsi:type="dcterms:W3CDTF">2018-02-02T04:44:13Z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