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E60E50">
      <w:pPr>
        <w:jc w:val="center"/>
        <w:rPr>
          <w:rFonts w:ascii="黑体" w:hAnsi="黑体" w:eastAsia="黑体" w:cs="黑体"/>
          <w:sz w:val="44"/>
          <w:szCs w:val="44"/>
        </w:rPr>
      </w:pPr>
      <w:bookmarkStart w:id="0" w:name="_GoBack"/>
      <w:bookmarkEnd w:id="0"/>
      <w:r>
        <w:rPr>
          <w:rFonts w:hint="eastAsia" w:ascii="黑体" w:hAnsi="黑体" w:eastAsia="黑体" w:cs="黑体"/>
          <w:sz w:val="44"/>
          <w:szCs w:val="44"/>
        </w:rPr>
        <w:t>怀柔区长哨营满族乡社区卫生服务中心</w:t>
      </w:r>
    </w:p>
    <w:p w14:paraId="0A19592D">
      <w:pPr>
        <w:jc w:val="center"/>
        <w:rPr>
          <w:rFonts w:ascii="黑体" w:hAnsi="黑体" w:eastAsia="黑体" w:cs="黑体"/>
          <w:sz w:val="44"/>
          <w:szCs w:val="44"/>
        </w:rPr>
      </w:pPr>
      <w:r>
        <w:rPr>
          <w:rFonts w:hint="eastAsia" w:ascii="黑体" w:hAnsi="黑体" w:eastAsia="黑体" w:cs="黑体"/>
          <w:sz w:val="44"/>
          <w:szCs w:val="44"/>
        </w:rPr>
        <w:t>2021年预算公开编制情况说明</w:t>
      </w:r>
    </w:p>
    <w:p w14:paraId="6B4E80BE"/>
    <w:p w14:paraId="3F5A100B">
      <w:pPr>
        <w:spacing w:line="600" w:lineRule="exact"/>
        <w:ind w:firstLine="643" w:firstLineChars="200"/>
        <w:rPr>
          <w:rFonts w:ascii="仿宋" w:hAnsi="仿宋" w:eastAsia="仿宋"/>
          <w:b/>
          <w:bCs/>
          <w:sz w:val="32"/>
          <w:szCs w:val="32"/>
        </w:rPr>
      </w:pPr>
      <w:r>
        <w:rPr>
          <w:rFonts w:hint="eastAsia" w:ascii="仿宋" w:hAnsi="仿宋" w:eastAsia="仿宋"/>
          <w:b/>
          <w:bCs/>
          <w:sz w:val="32"/>
          <w:szCs w:val="32"/>
        </w:rPr>
        <w:t>一、单位基本情况</w:t>
      </w:r>
    </w:p>
    <w:p w14:paraId="4DE98582">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lang w:bidi="ar"/>
        </w:rPr>
        <w:t>长哨营社区卫生服务中心属财政全额拨款的一级医疗社区卫生服务机构，位于北京市怀柔区长哨营满族乡长哨营村。</w:t>
      </w:r>
    </w:p>
    <w:p w14:paraId="63E1CB17">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lang w:bidi="ar"/>
        </w:rPr>
        <w:t>截止到2020年底，中心事业编制人数32人，事业在编在职人员32人，编外7人，自聘人员3人，退休人员1人。</w:t>
      </w:r>
    </w:p>
    <w:p w14:paraId="31E2407B">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lang w:bidi="ar"/>
        </w:rPr>
        <w:t>中心下设1个社区卫生服务站，全部为医保定点单位，行政科室</w:t>
      </w:r>
      <w:r>
        <w:rPr>
          <w:rFonts w:hint="eastAsia" w:ascii="仿宋_GB2312" w:hAnsi="Times New Roman" w:eastAsia="仿宋_GB2312" w:cs="仿宋_GB2312"/>
          <w:sz w:val="32"/>
          <w:szCs w:val="32"/>
          <w:lang w:bidi="ar"/>
        </w:rPr>
        <w:t>分别为：办公室、行政科、护理科、中医科、门诊科、防保科、药房、检验科、慢病科。</w:t>
      </w:r>
    </w:p>
    <w:p w14:paraId="0CB0C263">
      <w:pPr>
        <w:spacing w:line="600" w:lineRule="exact"/>
        <w:ind w:firstLine="643" w:firstLineChars="200"/>
        <w:rPr>
          <w:rFonts w:ascii="仿宋" w:hAnsi="仿宋" w:eastAsia="仿宋" w:cs="仿宋"/>
          <w:b/>
          <w:sz w:val="32"/>
          <w:szCs w:val="32"/>
        </w:rPr>
      </w:pPr>
      <w:r>
        <w:rPr>
          <w:rFonts w:hint="eastAsia" w:ascii="仿宋" w:hAnsi="仿宋" w:eastAsia="仿宋" w:cs="仿宋"/>
          <w:b/>
          <w:sz w:val="32"/>
          <w:szCs w:val="32"/>
          <w:lang w:bidi="ar"/>
        </w:rPr>
        <w:t>二、单位的主要职责：</w:t>
      </w:r>
    </w:p>
    <w:p w14:paraId="2D55E7D6">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lang w:bidi="ar"/>
        </w:rPr>
        <w:t>中心主要为辖区提供全科诊疗、留观输液、中医适宜技术、理疗康复、医学化验、彩超心电等基本医疗服务，同时还承担着辖区居民和集体单位传染病防治、</w:t>
      </w:r>
      <w:r>
        <w:fldChar w:fldCharType="begin"/>
      </w:r>
      <w:r>
        <w:instrText xml:space="preserve"> HYPERLINK "http://baike.sogou.com/lemma/ShowInnerLink.htm?lemmaId=245550&amp;ss_c=ssc.citiao.link" \t "https://www.bjchs.org.cn/Html/Departments/Main/_blank" </w:instrText>
      </w:r>
      <w:r>
        <w:fldChar w:fldCharType="separate"/>
      </w:r>
      <w:r>
        <w:rPr>
          <w:rStyle w:val="6"/>
          <w:rFonts w:hint="eastAsia" w:ascii="仿宋" w:hAnsi="仿宋" w:eastAsia="仿宋" w:cs="仿宋"/>
          <w:color w:val="auto"/>
          <w:sz w:val="32"/>
          <w:szCs w:val="32"/>
          <w:u w:val="none"/>
        </w:rPr>
        <w:t>计划免疫</w:t>
      </w:r>
      <w:r>
        <w:rPr>
          <w:rStyle w:val="6"/>
          <w:rFonts w:hint="eastAsia" w:ascii="仿宋" w:hAnsi="仿宋" w:eastAsia="仿宋" w:cs="仿宋"/>
          <w:color w:val="auto"/>
          <w:sz w:val="32"/>
          <w:szCs w:val="32"/>
          <w:u w:val="none"/>
        </w:rPr>
        <w:fldChar w:fldCharType="end"/>
      </w:r>
      <w:r>
        <w:rPr>
          <w:rFonts w:hint="eastAsia" w:ascii="仿宋" w:hAnsi="仿宋" w:eastAsia="仿宋" w:cs="仿宋"/>
          <w:sz w:val="32"/>
          <w:szCs w:val="32"/>
          <w:lang w:bidi="ar"/>
        </w:rPr>
        <w:t>、健康教育、老年保健、慢性疾病防治、妇女儿童保健、精神心理卫生、计划生育、残疾人康复等国家基本公共卫生服务工作。中心由医、护、防人员组成的家庭医生服务团队，对居民健康实行责任制契约化管理。</w:t>
      </w:r>
    </w:p>
    <w:p w14:paraId="4A776CF0">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lang w:bidi="ar"/>
        </w:rPr>
        <w:t>中心坚持以社区居民健康为中心，秉承以人为本的服务理念，为辖区居民的健康保驾护航。</w:t>
      </w:r>
    </w:p>
    <w:p w14:paraId="5DB3AED1">
      <w:pPr>
        <w:spacing w:line="600" w:lineRule="exact"/>
        <w:ind w:firstLine="643" w:firstLineChars="200"/>
        <w:rPr>
          <w:rFonts w:ascii="仿宋" w:hAnsi="仿宋" w:eastAsia="仿宋"/>
          <w:b/>
          <w:bCs/>
          <w:sz w:val="32"/>
          <w:szCs w:val="32"/>
        </w:rPr>
      </w:pPr>
      <w:r>
        <w:rPr>
          <w:rFonts w:hint="eastAsia" w:ascii="仿宋" w:hAnsi="仿宋" w:eastAsia="仿宋"/>
          <w:b/>
          <w:bCs/>
          <w:sz w:val="32"/>
          <w:szCs w:val="32"/>
        </w:rPr>
        <w:t>三、联系方式</w:t>
      </w:r>
    </w:p>
    <w:p w14:paraId="77EF0B07">
      <w:pPr>
        <w:spacing w:line="600" w:lineRule="exact"/>
        <w:ind w:firstLine="640" w:firstLineChars="200"/>
        <w:rPr>
          <w:rFonts w:ascii="仿宋" w:hAnsi="仿宋" w:eastAsia="仿宋" w:cs="仿宋"/>
          <w:bCs/>
          <w:sz w:val="32"/>
          <w:szCs w:val="32"/>
        </w:rPr>
      </w:pPr>
      <w:r>
        <w:rPr>
          <w:rFonts w:hint="eastAsia" w:ascii="仿宋" w:hAnsi="仿宋" w:eastAsia="仿宋" w:cs="仿宋"/>
          <w:sz w:val="32"/>
          <w:szCs w:val="32"/>
          <w:lang w:bidi="ar"/>
        </w:rPr>
        <w:t>单位地址：</w:t>
      </w:r>
      <w:r>
        <w:rPr>
          <w:rFonts w:hint="eastAsia" w:ascii="仿宋" w:hAnsi="仿宋" w:eastAsia="仿宋" w:cs="仿宋"/>
          <w:bCs/>
          <w:sz w:val="32"/>
          <w:szCs w:val="32"/>
          <w:lang w:bidi="ar"/>
        </w:rPr>
        <w:t>怀柔区</w:t>
      </w:r>
      <w:r>
        <w:rPr>
          <w:rFonts w:hint="eastAsia" w:ascii="仿宋" w:hAnsi="仿宋" w:eastAsia="仿宋" w:cs="仿宋"/>
          <w:sz w:val="32"/>
          <w:szCs w:val="32"/>
          <w:lang w:bidi="ar"/>
        </w:rPr>
        <w:t>长哨营满族乡长哨营村</w:t>
      </w:r>
    </w:p>
    <w:p w14:paraId="6B1F5CA3">
      <w:pPr>
        <w:spacing w:line="360" w:lineRule="auto"/>
        <w:ind w:firstLine="640"/>
        <w:rPr>
          <w:rFonts w:ascii="仿宋_GB2312" w:eastAsia="仿宋_GB2312" w:cs="仿宋_GB2312"/>
          <w:sz w:val="32"/>
          <w:szCs w:val="32"/>
        </w:rPr>
      </w:pPr>
      <w:r>
        <w:rPr>
          <w:rFonts w:hint="eastAsia" w:ascii="仿宋" w:hAnsi="仿宋" w:eastAsia="仿宋" w:cs="仿宋"/>
          <w:bCs/>
          <w:sz w:val="32"/>
          <w:szCs w:val="32"/>
          <w:lang w:bidi="ar"/>
        </w:rPr>
        <w:t>联系电话：60</w:t>
      </w:r>
      <w:r>
        <w:rPr>
          <w:rFonts w:ascii="仿宋" w:hAnsi="仿宋" w:eastAsia="仿宋" w:cs="仿宋"/>
          <w:bCs/>
          <w:sz w:val="32"/>
          <w:szCs w:val="32"/>
          <w:lang w:bidi="ar"/>
        </w:rPr>
        <w:t>6</w:t>
      </w:r>
      <w:r>
        <w:rPr>
          <w:rFonts w:hint="eastAsia" w:ascii="仿宋" w:hAnsi="仿宋" w:eastAsia="仿宋" w:cs="仿宋"/>
          <w:bCs/>
          <w:sz w:val="32"/>
          <w:szCs w:val="32"/>
          <w:lang w:bidi="ar"/>
        </w:rPr>
        <w:t>21945</w:t>
      </w:r>
    </w:p>
    <w:p w14:paraId="74894ACB">
      <w:pPr>
        <w:spacing w:line="600" w:lineRule="exact"/>
        <w:ind w:firstLine="640" w:firstLineChars="200"/>
        <w:rPr>
          <w:rFonts w:ascii="仿宋" w:hAnsi="仿宋" w:eastAsia="仿宋" w:cs="仿宋"/>
          <w:bCs/>
          <w:sz w:val="32"/>
          <w:szCs w:val="32"/>
        </w:rPr>
      </w:pPr>
    </w:p>
    <w:p w14:paraId="45EB4A82">
      <w:pPr>
        <w:ind w:firstLine="640" w:firstLineChars="200"/>
        <w:rPr>
          <w:rFonts w:ascii="仿宋" w:hAnsi="仿宋" w:eastAsia="仿宋" w:cs="仿宋"/>
          <w:sz w:val="32"/>
          <w:szCs w:val="32"/>
        </w:rPr>
      </w:pPr>
      <w:r>
        <w:rPr>
          <w:rFonts w:hint="eastAsia" w:ascii="仿宋" w:hAnsi="仿宋" w:eastAsia="仿宋" w:cs="仿宋"/>
          <w:sz w:val="32"/>
          <w:szCs w:val="32"/>
        </w:rPr>
        <w:t>附件：1.预算收支总表2021</w:t>
      </w:r>
    </w:p>
    <w:p w14:paraId="28CDD780">
      <w:pPr>
        <w:ind w:left="1655" w:leftChars="788"/>
        <w:rPr>
          <w:rFonts w:ascii="仿宋" w:hAnsi="仿宋" w:eastAsia="仿宋" w:cs="仿宋"/>
          <w:sz w:val="32"/>
          <w:szCs w:val="32"/>
        </w:rPr>
      </w:pPr>
      <w:r>
        <w:rPr>
          <w:rFonts w:hint="eastAsia" w:ascii="仿宋" w:hAnsi="仿宋" w:eastAsia="仿宋" w:cs="仿宋"/>
          <w:sz w:val="32"/>
          <w:szCs w:val="32"/>
        </w:rPr>
        <w:t>2.收入总表2021</w:t>
      </w:r>
    </w:p>
    <w:p w14:paraId="5E975BE0">
      <w:pPr>
        <w:ind w:left="1655" w:leftChars="788"/>
        <w:rPr>
          <w:rFonts w:ascii="仿宋" w:hAnsi="仿宋" w:eastAsia="仿宋" w:cs="仿宋"/>
          <w:sz w:val="32"/>
          <w:szCs w:val="32"/>
        </w:rPr>
      </w:pPr>
      <w:r>
        <w:rPr>
          <w:rFonts w:hint="eastAsia" w:ascii="仿宋" w:hAnsi="仿宋" w:eastAsia="仿宋" w:cs="仿宋"/>
          <w:sz w:val="32"/>
          <w:szCs w:val="32"/>
        </w:rPr>
        <w:t>3.支出总表2021</w:t>
      </w:r>
    </w:p>
    <w:p w14:paraId="5125C7C4">
      <w:pPr>
        <w:ind w:left="1655" w:leftChars="788"/>
        <w:rPr>
          <w:rFonts w:ascii="仿宋" w:hAnsi="仿宋" w:eastAsia="仿宋" w:cs="仿宋"/>
          <w:sz w:val="32"/>
          <w:szCs w:val="32"/>
        </w:rPr>
      </w:pPr>
      <w:r>
        <w:rPr>
          <w:rFonts w:hint="eastAsia" w:ascii="仿宋" w:hAnsi="仿宋" w:eastAsia="仿宋" w:cs="仿宋"/>
          <w:sz w:val="32"/>
          <w:szCs w:val="32"/>
        </w:rPr>
        <w:t>4.财政拨款收支总表2021</w:t>
      </w:r>
    </w:p>
    <w:p w14:paraId="442A842B">
      <w:pPr>
        <w:ind w:left="1655" w:leftChars="788"/>
        <w:rPr>
          <w:rFonts w:ascii="仿宋" w:hAnsi="仿宋" w:eastAsia="仿宋" w:cs="仿宋"/>
          <w:sz w:val="32"/>
          <w:szCs w:val="32"/>
        </w:rPr>
      </w:pPr>
      <w:r>
        <w:rPr>
          <w:rFonts w:hint="eastAsia" w:ascii="仿宋" w:hAnsi="仿宋" w:eastAsia="仿宋" w:cs="仿宋"/>
          <w:sz w:val="32"/>
          <w:szCs w:val="32"/>
        </w:rPr>
        <w:t>5.一般公共预算支出表2021</w:t>
      </w:r>
    </w:p>
    <w:p w14:paraId="038F6BA7">
      <w:pPr>
        <w:ind w:left="2135" w:leftChars="788" w:hanging="480" w:hangingChars="150"/>
        <w:rPr>
          <w:rFonts w:ascii="仿宋" w:hAnsi="仿宋" w:eastAsia="仿宋" w:cs="仿宋"/>
          <w:sz w:val="32"/>
          <w:szCs w:val="32"/>
        </w:rPr>
      </w:pPr>
      <w:r>
        <w:rPr>
          <w:rFonts w:hint="eastAsia" w:ascii="仿宋" w:hAnsi="仿宋" w:eastAsia="仿宋" w:cs="仿宋"/>
          <w:sz w:val="32"/>
          <w:szCs w:val="32"/>
        </w:rPr>
        <w:t>6.一般公共预算基本支出表2021</w:t>
      </w:r>
    </w:p>
    <w:p w14:paraId="296ABDD4">
      <w:pPr>
        <w:ind w:left="2135" w:leftChars="788" w:hanging="480" w:hangingChars="150"/>
        <w:rPr>
          <w:rFonts w:ascii="仿宋" w:hAnsi="仿宋" w:eastAsia="仿宋" w:cs="仿宋"/>
          <w:sz w:val="32"/>
          <w:szCs w:val="32"/>
        </w:rPr>
      </w:pPr>
      <w:r>
        <w:rPr>
          <w:rFonts w:hint="eastAsia" w:ascii="仿宋" w:hAnsi="仿宋" w:eastAsia="仿宋" w:cs="仿宋"/>
          <w:sz w:val="32"/>
          <w:szCs w:val="32"/>
        </w:rPr>
        <w:t>7.一般预算基本支出预算表-按经济分类2021</w:t>
      </w:r>
    </w:p>
    <w:p w14:paraId="705C0347">
      <w:pPr>
        <w:ind w:left="2135" w:leftChars="788" w:hanging="480" w:hangingChars="150"/>
        <w:rPr>
          <w:rFonts w:ascii="仿宋" w:hAnsi="仿宋" w:eastAsia="仿宋" w:cs="仿宋"/>
          <w:sz w:val="32"/>
          <w:szCs w:val="32"/>
        </w:rPr>
      </w:pPr>
      <w:r>
        <w:rPr>
          <w:rFonts w:hint="eastAsia" w:ascii="仿宋" w:hAnsi="仿宋" w:eastAsia="仿宋" w:cs="仿宋"/>
          <w:sz w:val="32"/>
          <w:szCs w:val="32"/>
        </w:rPr>
        <w:t>8.</w:t>
      </w:r>
      <w:r>
        <w:rPr>
          <w:rFonts w:hint="eastAsia" w:ascii="仿宋" w:hAnsi="仿宋" w:eastAsia="仿宋" w:cs="仿宋"/>
          <w:sz w:val="32"/>
          <w:szCs w:val="32"/>
          <w:lang w:eastAsia="zh-CN"/>
        </w:rPr>
        <w:t>“三公”经费</w:t>
      </w:r>
      <w:r>
        <w:rPr>
          <w:rFonts w:hint="eastAsia" w:ascii="仿宋" w:hAnsi="仿宋" w:eastAsia="仿宋" w:cs="仿宋"/>
          <w:sz w:val="32"/>
          <w:szCs w:val="32"/>
        </w:rPr>
        <w:t>预算表</w:t>
      </w:r>
    </w:p>
    <w:p w14:paraId="14EA5655">
      <w:pPr>
        <w:ind w:left="2135" w:leftChars="788" w:hanging="480" w:hangingChars="150"/>
        <w:rPr>
          <w:rFonts w:ascii="仿宋" w:hAnsi="仿宋" w:eastAsia="仿宋" w:cs="仿宋"/>
          <w:sz w:val="32"/>
          <w:szCs w:val="32"/>
        </w:rPr>
      </w:pPr>
      <w:r>
        <w:rPr>
          <w:rFonts w:hint="eastAsia" w:ascii="仿宋" w:hAnsi="仿宋" w:eastAsia="仿宋" w:cs="仿宋"/>
          <w:sz w:val="32"/>
          <w:szCs w:val="32"/>
        </w:rPr>
        <w:t>9.政府性基金预算支出表2021</w:t>
      </w:r>
    </w:p>
    <w:p w14:paraId="286BB342">
      <w:pPr>
        <w:ind w:left="2135" w:leftChars="788" w:hanging="480" w:hangingChars="150"/>
        <w:rPr>
          <w:rFonts w:ascii="仿宋" w:hAnsi="仿宋" w:eastAsia="仿宋" w:cs="仿宋"/>
          <w:sz w:val="32"/>
          <w:szCs w:val="32"/>
        </w:rPr>
      </w:pPr>
      <w:r>
        <w:rPr>
          <w:rFonts w:hint="eastAsia" w:ascii="仿宋" w:hAnsi="仿宋" w:eastAsia="仿宋" w:cs="仿宋"/>
          <w:sz w:val="32"/>
          <w:szCs w:val="32"/>
        </w:rPr>
        <w:t>10.政府采购预算表2021</w:t>
      </w:r>
    </w:p>
    <w:p w14:paraId="5A35CEAF">
      <w:pPr>
        <w:ind w:left="2135" w:leftChars="788" w:hanging="480" w:hangingChars="150"/>
        <w:rPr>
          <w:rFonts w:ascii="仿宋" w:hAnsi="仿宋" w:eastAsia="仿宋" w:cs="仿宋"/>
          <w:sz w:val="32"/>
          <w:szCs w:val="32"/>
        </w:rPr>
      </w:pPr>
      <w:r>
        <w:rPr>
          <w:rFonts w:hint="eastAsia" w:ascii="仿宋" w:hAnsi="仿宋" w:eastAsia="仿宋" w:cs="仿宋"/>
          <w:sz w:val="32"/>
          <w:szCs w:val="32"/>
        </w:rPr>
        <w:t>11.预算政府经济预算表2021</w:t>
      </w:r>
    </w:p>
    <w:p w14:paraId="2DE9D4AA">
      <w:pPr>
        <w:ind w:left="2135" w:leftChars="788" w:hanging="480" w:hangingChars="150"/>
        <w:rPr>
          <w:rFonts w:ascii="仿宋" w:hAnsi="仿宋" w:eastAsia="仿宋" w:cs="仿宋"/>
          <w:sz w:val="32"/>
          <w:szCs w:val="32"/>
        </w:rPr>
      </w:pPr>
      <w:r>
        <w:rPr>
          <w:rFonts w:hint="eastAsia" w:ascii="仿宋" w:hAnsi="仿宋" w:eastAsia="仿宋" w:cs="仿宋"/>
          <w:sz w:val="32"/>
          <w:szCs w:val="32"/>
        </w:rPr>
        <w:t>12.政府购买服务预算财政拨款表</w:t>
      </w:r>
    </w:p>
    <w:p w14:paraId="3E25350F">
      <w:pPr>
        <w:ind w:left="2135" w:leftChars="788" w:hanging="480" w:hangingChars="150"/>
        <w:rPr>
          <w:rFonts w:ascii="仿宋" w:hAnsi="仿宋" w:eastAsia="仿宋" w:cs="仿宋"/>
          <w:sz w:val="32"/>
          <w:szCs w:val="32"/>
        </w:rPr>
      </w:pPr>
      <w:r>
        <w:rPr>
          <w:rFonts w:hint="eastAsia" w:ascii="仿宋" w:hAnsi="仿宋" w:eastAsia="仿宋" w:cs="仿宋"/>
          <w:sz w:val="32"/>
          <w:szCs w:val="32"/>
        </w:rPr>
        <w:t>13.预算项目支出绩效目标申报表</w:t>
      </w:r>
    </w:p>
    <w:p w14:paraId="77096068">
      <w:pPr>
        <w:ind w:left="2135" w:leftChars="788" w:hanging="480" w:hangingChars="150"/>
        <w:rPr>
          <w:rFonts w:ascii="仿宋_GB2312" w:eastAsia="仿宋_GB2312"/>
          <w:sz w:val="32"/>
          <w:szCs w:val="32"/>
        </w:rPr>
      </w:pPr>
      <w:r>
        <w:rPr>
          <w:rFonts w:hint="eastAsia" w:ascii="仿宋" w:hAnsi="仿宋" w:eastAsia="仿宋" w:cs="仿宋"/>
          <w:sz w:val="32"/>
          <w:szCs w:val="32"/>
        </w:rPr>
        <w:t>14.2021年信息公开说明（其它事项）</w:t>
      </w:r>
    </w:p>
    <w:p w14:paraId="61F58417">
      <w:pPr>
        <w:spacing w:line="600" w:lineRule="exact"/>
        <w:ind w:firstLine="640" w:firstLineChars="200"/>
        <w:rPr>
          <w:rFonts w:ascii="仿宋" w:hAnsi="仿宋" w:eastAsia="仿宋"/>
          <w:sz w:val="32"/>
          <w:szCs w:val="32"/>
        </w:rPr>
      </w:pPr>
    </w:p>
    <w:p w14:paraId="043FBA4D">
      <w:pPr>
        <w:rPr>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5D47D4"/>
    <w:rsid w:val="00294DC1"/>
    <w:rsid w:val="00463BBF"/>
    <w:rsid w:val="007A75CB"/>
    <w:rsid w:val="008645AF"/>
    <w:rsid w:val="009D053F"/>
    <w:rsid w:val="009F43B4"/>
    <w:rsid w:val="00A42E7B"/>
    <w:rsid w:val="00AD3528"/>
    <w:rsid w:val="00D93C11"/>
    <w:rsid w:val="00EE488B"/>
    <w:rsid w:val="02BC31F9"/>
    <w:rsid w:val="042C29E8"/>
    <w:rsid w:val="0F1B04C6"/>
    <w:rsid w:val="105C5E85"/>
    <w:rsid w:val="171D5455"/>
    <w:rsid w:val="19534639"/>
    <w:rsid w:val="1F125BA5"/>
    <w:rsid w:val="21C5560E"/>
    <w:rsid w:val="382F6A6E"/>
    <w:rsid w:val="3D9728DE"/>
    <w:rsid w:val="47602AE1"/>
    <w:rsid w:val="47DC14F8"/>
    <w:rsid w:val="48344CE5"/>
    <w:rsid w:val="485D47D4"/>
    <w:rsid w:val="57521C06"/>
    <w:rsid w:val="5FCE1E5C"/>
    <w:rsid w:val="627D184A"/>
    <w:rsid w:val="662B346E"/>
    <w:rsid w:val="6B2D080F"/>
    <w:rsid w:val="7BC459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uiPriority w:val="0"/>
    <w:rPr>
      <w:color w:val="0000FF"/>
      <w:u w:val="single"/>
    </w:rPr>
  </w:style>
  <w:style w:type="character" w:customStyle="1" w:styleId="7">
    <w:name w:val="页眉 Char"/>
    <w:basedOn w:val="5"/>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610</Words>
  <Characters>678</Characters>
  <Lines>6</Lines>
  <Paragraphs>1</Paragraphs>
  <TotalTime>1</TotalTime>
  <ScaleCrop>false</ScaleCrop>
  <LinksUpToDate>false</LinksUpToDate>
  <CharactersWithSpaces>678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2021-06-09T08:54:00Z</dcterms:created>
  <dc:creator>Administrator</dc:creator>
  <cp:lastModifiedBy> 祺</cp:lastModifiedBy>
  <dcterms:modified xsi:type="dcterms:W3CDTF">2025-02-24T11:35:02Z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eyJoZGlkIjoiMGRjY2VjZTg0ZGU2OGU2ZWM4M2Q4ZmQzNWVhMmU4NTAiLCJ1c2VySWQiOiI0MzU3NTE4NDAifQ==</vt:lpwstr>
  </property>
  <property fmtid="{D5CDD505-2E9C-101B-9397-08002B2CF9AE}" pid="4" name="ICV">
    <vt:lpwstr>AC485A5BFB50466AB30FC845FB147B17_12</vt:lpwstr>
  </property>
</Properties>
</file>