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F3A56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琉璃庙镇</w:t>
      </w:r>
      <w:r>
        <w:rPr>
          <w:rFonts w:hint="eastAsia" w:ascii="黑体" w:hAnsi="黑体" w:eastAsia="黑体" w:cs="黑体"/>
          <w:sz w:val="44"/>
          <w:szCs w:val="44"/>
        </w:rPr>
        <w:t>社区卫生服务中心</w:t>
      </w:r>
    </w:p>
    <w:p w14:paraId="67543293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5896D17D"/>
    <w:p w14:paraId="6A72ECF3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2F4C33A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琉璃庙镇琉璃庙村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86CDE21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截止到2020年底，中心事业编制人数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/>
          <w:sz w:val="32"/>
          <w:szCs w:val="32"/>
        </w:rPr>
        <w:t>人，事业在编在职人员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/>
          <w:sz w:val="32"/>
          <w:szCs w:val="32"/>
        </w:rPr>
        <w:t>人，编外1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人，</w:t>
      </w:r>
      <w:r>
        <w:rPr>
          <w:rFonts w:hint="eastAsia" w:ascii="仿宋" w:hAnsi="仿宋" w:eastAsia="仿宋"/>
          <w:sz w:val="32"/>
          <w:szCs w:val="32"/>
          <w:lang w:eastAsia="zh-CN"/>
        </w:rPr>
        <w:t>额度人员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2人，</w:t>
      </w:r>
      <w:r>
        <w:rPr>
          <w:rFonts w:hint="eastAsia" w:ascii="仿宋" w:hAnsi="仿宋" w:eastAsia="仿宋"/>
          <w:sz w:val="32"/>
          <w:szCs w:val="32"/>
        </w:rPr>
        <w:t>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10839D0B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慢教科、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1316FEFA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1D54598D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中心主要</w:t>
      </w:r>
      <w:r>
        <w:rPr>
          <w:rFonts w:hint="eastAsia" w:ascii="仿宋" w:hAnsi="仿宋" w:eastAsia="仿宋"/>
          <w:sz w:val="32"/>
          <w:szCs w:val="32"/>
        </w:rPr>
        <w:t>为辖区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0.75万多人</w:t>
      </w:r>
      <w:r>
        <w:rPr>
          <w:rFonts w:hint="eastAsia" w:ascii="仿宋" w:hAnsi="仿宋" w:eastAsia="仿宋" w:cs="仿宋"/>
          <w:sz w:val="32"/>
          <w:szCs w:val="32"/>
        </w:rPr>
        <w:t>提供全科诊疗、留观输液、中医适宜技术、理疗康复、医学化验、彩超心电等基本医疗服务，同时还承担着辖区居民和集体单位传染病防治、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计划免疫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05D2ABAA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中心坚持以社区居民健康为中心，秉承以人为本的服务理念，为辖区居民的健康保驾护航。</w:t>
      </w:r>
    </w:p>
    <w:p w14:paraId="56CEBA8D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3BED9433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琉璃庙镇琉璃庙村</w:t>
      </w:r>
    </w:p>
    <w:p w14:paraId="21781AB5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61610541</w:t>
      </w:r>
    </w:p>
    <w:p w14:paraId="36C2454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附件：1.预算收支总表2021</w:t>
      </w:r>
    </w:p>
    <w:p w14:paraId="790EDA74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2.收入总表2021</w:t>
      </w:r>
    </w:p>
    <w:p w14:paraId="68E058C5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3.支出总表2021</w:t>
      </w:r>
    </w:p>
    <w:p w14:paraId="1686464E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4.财政拨款收支总表2021</w:t>
      </w:r>
    </w:p>
    <w:p w14:paraId="2383F71E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5.一般公共预算支出表2021</w:t>
      </w:r>
    </w:p>
    <w:p w14:paraId="300320ED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6.一般公共预算基本支出表2021</w:t>
      </w:r>
    </w:p>
    <w:p w14:paraId="7BB11302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7.一般预算基本支出预算表-按经济分类2021</w:t>
      </w:r>
    </w:p>
    <w:p w14:paraId="23057A9B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 w:cs="仿宋"/>
          <w:sz w:val="32"/>
          <w:szCs w:val="32"/>
        </w:rPr>
        <w:t>预算表</w:t>
      </w:r>
    </w:p>
    <w:p w14:paraId="475907B5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9.政府性基金预算支出表2021</w:t>
      </w:r>
    </w:p>
    <w:p w14:paraId="244B9186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10.政府采购预算表2021</w:t>
      </w:r>
    </w:p>
    <w:p w14:paraId="304B56DE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11.预算政府经济预算表2021</w:t>
      </w:r>
    </w:p>
    <w:p w14:paraId="7F3DB02A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12.政府购买服务预算财政拨款表</w:t>
      </w:r>
    </w:p>
    <w:p w14:paraId="31ACFE8C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13.预算项目支出绩效目标申报表</w:t>
      </w:r>
    </w:p>
    <w:p w14:paraId="20AB7DD2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14.2021年信息公开说明（其它事项）</w:t>
      </w:r>
    </w:p>
    <w:p w14:paraId="25465B63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858ED9C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F1B04C6"/>
    <w:rsid w:val="105C5E85"/>
    <w:rsid w:val="171D5455"/>
    <w:rsid w:val="19534639"/>
    <w:rsid w:val="1F556E70"/>
    <w:rsid w:val="382F6A6E"/>
    <w:rsid w:val="3D9728DE"/>
    <w:rsid w:val="424F1B5E"/>
    <w:rsid w:val="47602AE1"/>
    <w:rsid w:val="47DC14F8"/>
    <w:rsid w:val="48344CE5"/>
    <w:rsid w:val="485D47D4"/>
    <w:rsid w:val="57521C06"/>
    <w:rsid w:val="5AD45799"/>
    <w:rsid w:val="5FCE1E5C"/>
    <w:rsid w:val="627D184A"/>
    <w:rsid w:val="65861662"/>
    <w:rsid w:val="662B346E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619</Words>
  <Characters>694</Characters>
  <Lines>6</Lines>
  <Paragraphs>1</Paragraphs>
  <TotalTime>0</TotalTime>
  <ScaleCrop>false</ScaleCrop>
  <LinksUpToDate>false</LinksUpToDate>
  <CharactersWithSpaces>694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2025-02-24T11:29:18Z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32F82E4AD9004253AD8989D98F7CB751_12</vt:lpwstr>
  </property>
</Properties>
</file>