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FE13F2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怀柔区渤海镇卫生院</w:t>
      </w:r>
    </w:p>
    <w:p w14:paraId="52302A79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2021年信息公开情况说明</w:t>
      </w:r>
    </w:p>
    <w:p w14:paraId="47C53BE6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单位基本情况</w:t>
      </w:r>
    </w:p>
    <w:p w14:paraId="4511B81D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我单位于1994年1月份成立，属财政全额拨款的一级医疗社区卫生服务机构，位于北京市怀柔区渤海镇渤海所村。</w:t>
      </w:r>
    </w:p>
    <w:p w14:paraId="15E38DC9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我单位事业编制人数42人，截止到2020年底，事业在编在职人员42人，编外25人，自聘人员4人，离休人员1人，退休人员11人。</w:t>
      </w:r>
    </w:p>
    <w:p w14:paraId="629F1A2E">
      <w:pPr>
        <w:pStyle w:val="5"/>
        <w:adjustRightInd w:val="0"/>
        <w:snapToGrid w:val="0"/>
        <w:spacing w:line="600" w:lineRule="exact"/>
        <w:ind w:firstLine="640"/>
        <w:rPr>
          <w:rFonts w:ascii="仿宋" w:hAnsi="仿宋" w:eastAsia="仿宋"/>
          <w:sz w:val="32"/>
          <w:szCs w:val="32"/>
          <w:lang w:val="zh-CN"/>
        </w:rPr>
      </w:pPr>
      <w:r>
        <w:rPr>
          <w:rFonts w:hint="eastAsia" w:ascii="仿宋" w:hAnsi="仿宋" w:eastAsia="仿宋"/>
          <w:sz w:val="32"/>
          <w:szCs w:val="32"/>
        </w:rPr>
        <w:t>我单位下设3个社区卫生服务站，全部为医保定点单位，建筑面积5503平方米，</w:t>
      </w:r>
      <w:r>
        <w:rPr>
          <w:rFonts w:hint="eastAsia" w:ascii="仿宋" w:hAnsi="仿宋" w:eastAsia="仿宋"/>
          <w:sz w:val="32"/>
          <w:szCs w:val="32"/>
          <w:lang w:val="zh-CN"/>
        </w:rPr>
        <w:t>中心开设了全科、康复、中医、防保、心电、检验、药剂、护理、慢病、总务、财务、办公室等科室。</w:t>
      </w:r>
    </w:p>
    <w:p w14:paraId="2D76761B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单位的主要职责：</w:t>
      </w:r>
    </w:p>
    <w:p w14:paraId="7179A395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我单位主要为渤海镇辖区1.7万多人提供</w:t>
      </w:r>
      <w:r>
        <w:rPr>
          <w:rFonts w:hint="eastAsia" w:ascii="仿宋" w:hAnsi="仿宋" w:eastAsia="仿宋" w:cs="仿宋"/>
          <w:sz w:val="32"/>
          <w:szCs w:val="32"/>
        </w:rPr>
        <w:t>全科诊疗、留观输液、中医适宜技术、理疗康复、医学化验、彩超心电等基本医疗服务，</w:t>
      </w:r>
      <w:r>
        <w:rPr>
          <w:rFonts w:hint="eastAsia" w:ascii="仿宋" w:hAnsi="仿宋" w:eastAsia="仿宋"/>
          <w:sz w:val="32"/>
          <w:szCs w:val="32"/>
        </w:rPr>
        <w:t>同时还承担着辖区居民和集体单位传染病防治、</w:t>
      </w:r>
      <w:r>
        <w:fldChar w:fldCharType="begin"/>
      </w:r>
      <w:r>
        <w:instrText xml:space="preserve"> HYPERLINK "http://baike.sogou.com/lemma/ShowInnerLink.htm?lemmaId=245550&amp;ss_c=ssc.citiao.link" \t "https://www.bjchs.org.cn/Html/Departments/Main/_blank" </w:instrText>
      </w:r>
      <w:r>
        <w:fldChar w:fldCharType="separate"/>
      </w:r>
      <w:r>
        <w:rPr>
          <w:rFonts w:hint="eastAsia" w:ascii="仿宋" w:hAnsi="仿宋" w:eastAsia="仿宋"/>
          <w:sz w:val="32"/>
          <w:szCs w:val="32"/>
        </w:rPr>
        <w:t>计划免疫</w:t>
      </w:r>
      <w:r>
        <w:rPr>
          <w:rFonts w:hint="eastAsia" w:ascii="仿宋" w:hAnsi="仿宋" w:eastAsia="仿宋"/>
          <w:sz w:val="32"/>
          <w:szCs w:val="32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>、健康教育、老年保健、慢性疾病防治、妇女儿童保健、精神心理卫生、残疾人康复等国家基本公共卫生服务工作。中心由医、护、防人员组成的家庭医生服务团队，对居民健康实行责任制契约化管理。</w:t>
      </w:r>
    </w:p>
    <w:p w14:paraId="7F627C08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我单位坚持以社区居民健康为中心，秉承以人为本的服务理念，为辖区居民的健康保驾护航。</w:t>
      </w:r>
    </w:p>
    <w:p w14:paraId="607B0F3F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联系方式</w:t>
      </w:r>
    </w:p>
    <w:p w14:paraId="6C4AE0D0">
      <w:pPr>
        <w:spacing w:line="6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单位地址：</w:t>
      </w:r>
      <w:r>
        <w:rPr>
          <w:rFonts w:ascii="仿宋" w:hAnsi="仿宋" w:eastAsia="仿宋"/>
          <w:bCs/>
          <w:sz w:val="32"/>
          <w:szCs w:val="32"/>
        </w:rPr>
        <w:t>怀柔区</w:t>
      </w:r>
      <w:r>
        <w:rPr>
          <w:rFonts w:hint="eastAsia" w:ascii="仿宋" w:hAnsi="仿宋" w:eastAsia="仿宋"/>
          <w:bCs/>
          <w:sz w:val="32"/>
          <w:szCs w:val="32"/>
        </w:rPr>
        <w:t>渤海镇渤海所村</w:t>
      </w:r>
    </w:p>
    <w:p w14:paraId="332F74B5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联系电话：</w:t>
      </w:r>
      <w:r>
        <w:rPr>
          <w:rFonts w:hint="eastAsia" w:ascii="仿宋" w:hAnsi="仿宋" w:eastAsia="仿宋"/>
          <w:bCs/>
          <w:sz w:val="32"/>
          <w:szCs w:val="32"/>
        </w:rPr>
        <w:t>61632391。</w:t>
      </w:r>
    </w:p>
    <w:p w14:paraId="57280271">
      <w:pPr>
        <w:spacing w:line="600" w:lineRule="exact"/>
        <w:ind w:firstLine="321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我单位预算情况如下</w:t>
      </w:r>
      <w:r>
        <w:rPr>
          <w:rFonts w:ascii="仿宋" w:hAnsi="仿宋" w:eastAsia="仿宋"/>
          <w:b/>
          <w:bCs/>
          <w:sz w:val="32"/>
          <w:szCs w:val="32"/>
        </w:rPr>
        <w:t>：</w:t>
      </w:r>
    </w:p>
    <w:p w14:paraId="5F86D158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一、预算收支增减变化情况说明</w:t>
      </w:r>
    </w:p>
    <w:p w14:paraId="2F1C2B6A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2021年我单位一般公共预算收入安排1053.04万元，比2020年预算收入929.10万元增加了129.94万元，同比增长13.34%；2021年我单位一般公共预算支出安排1053.04万元，比2020年预算支出929.10万元增加了129.94万元，同比增长13.34%。</w:t>
      </w:r>
    </w:p>
    <w:p w14:paraId="18A2C934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二、机关运行经费安排情况说明</w:t>
      </w:r>
    </w:p>
    <w:p w14:paraId="5A4AFBF0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2021年我单位行政单位（含参照公务员法管理事业单位）机关运行经费支出合计0万元，比上年增加（减少）0万元，增加（减少）原因：本部门不属于机关运行经费统计范围。</w:t>
      </w:r>
    </w:p>
    <w:p w14:paraId="2D35839E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名词解释：机关运行经费为保障行政单位（含参照公务员法管理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 w14:paraId="7D14A4F0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三、政府采购安排情况说明</w:t>
      </w:r>
    </w:p>
    <w:p w14:paraId="3451995A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我单位2021年政府采购一般公共预算财政拨款0万元。</w:t>
      </w:r>
    </w:p>
    <w:p w14:paraId="36AF7412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四、“三公”经费增减变化原因等说明信息</w:t>
      </w:r>
    </w:p>
    <w:p w14:paraId="6B943048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2021年我单位“三公”经费预算安排8.11万元，2020年预算8.11万元，持平。严格执行中央八项规定，厉行勤俭节约。支出详见“三公”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经费预算表。</w:t>
      </w:r>
    </w:p>
    <w:p w14:paraId="334E0753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名词解释：“三公”经费是指本部门通过财政拨款资金安排的因公出国（境）费、公务用车购置及运行费和公务接待费。其中，因公出国（境）费指单位工作人员公务出国（境）的住宿费、差旅费、伙食补助费、培训费等支出；公务用车购置及运行费指单位公务用车购置费及租用费、燃料费、维修费、过路过桥费、保险费等支出；公务接待费指单位按规定开支的各类公务接待（含外宾接待）支出。</w:t>
      </w:r>
    </w:p>
    <w:p w14:paraId="0A6199FE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五、政府购买服务预算说明</w:t>
      </w:r>
    </w:p>
    <w:p w14:paraId="765E24CA">
      <w:pPr>
        <w:spacing w:line="600" w:lineRule="exac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我单位2021年预算安排政府购买服务项目0个，金额共计0万元。我单位2021年预算安排无政府购买服务项目。</w:t>
      </w:r>
    </w:p>
    <w:p w14:paraId="2213C397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六、项目支出绩效目标情况说明</w:t>
      </w:r>
    </w:p>
    <w:p w14:paraId="322E5C0B">
      <w:pPr>
        <w:spacing w:line="60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本单位2021年预算项目5个，金额共计1488.43万元,其中财政拨款预算项目4个，金额共计172.43万元，</w:t>
      </w:r>
      <w:r>
        <w:rPr>
          <w:rFonts w:hint="eastAsia" w:ascii="仿宋_GB2312" w:hAnsi="Times New Roman" w:eastAsia="仿宋_GB2312" w:cs="仿宋_GB2312"/>
          <w:sz w:val="32"/>
          <w:szCs w:val="32"/>
        </w:rPr>
        <w:t>均按要求填报了《项目支出绩效目标申报表》。</w:t>
      </w:r>
      <w:r>
        <w:rPr>
          <w:rFonts w:hint="eastAsia" w:ascii="仿宋" w:hAnsi="仿宋" w:eastAsia="仿宋" w:cs="仿宋"/>
          <w:sz w:val="32"/>
          <w:szCs w:val="32"/>
        </w:rPr>
        <w:t>凡纳入2021年部门预算财政拨款安排项目绩效目标情况简要说明详见附件13项目支出绩效目标表。</w:t>
      </w:r>
    </w:p>
    <w:p w14:paraId="5670AE04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七、重点行政事业性收费情况说明</w:t>
      </w:r>
    </w:p>
    <w:p w14:paraId="5302ADA8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我单位</w:t>
      </w:r>
      <w:r>
        <w:rPr>
          <w:rFonts w:ascii="仿宋" w:hAnsi="仿宋" w:eastAsia="仿宋"/>
          <w:sz w:val="32"/>
          <w:szCs w:val="32"/>
        </w:rPr>
        <w:t>没有</w:t>
      </w:r>
      <w:r>
        <w:rPr>
          <w:rFonts w:hint="eastAsia" w:ascii="仿宋" w:hAnsi="仿宋" w:eastAsia="仿宋"/>
          <w:sz w:val="32"/>
          <w:szCs w:val="32"/>
        </w:rPr>
        <w:t>重点行政事业性收费。</w:t>
      </w:r>
    </w:p>
    <w:p w14:paraId="1F6EF5CC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八、国有资本经营预算财政拨款情况说明</w:t>
      </w:r>
    </w:p>
    <w:p w14:paraId="6CBD12D1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我单位没有国有资本经营预算财政拨款。</w:t>
      </w:r>
    </w:p>
    <w:p w14:paraId="337C401D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九、国有资产占用情况说明</w:t>
      </w:r>
    </w:p>
    <w:p w14:paraId="4D6F609F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截止2020年底，本单位固定资产总额1466.17万元，其中：车辆4台，价值为96.45万元；单位价值50万元以上的通用设备0台（套）、价值为0万元，单位价值100万元以上的专用设备0台（套）、价值为0万元。</w:t>
      </w:r>
    </w:p>
    <w:p w14:paraId="33620422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 w14:paraId="4D6D5545">
      <w:pPr>
        <w:ind w:firstLine="640" w:firstLineChars="200"/>
        <w:rPr>
          <w:rFonts w:ascii="仿宋" w:hAnsi="仿宋" w:eastAsia="仿宋"/>
          <w:sz w:val="32"/>
          <w:szCs w:val="32"/>
        </w:rPr>
      </w:pPr>
    </w:p>
    <w:p w14:paraId="02D42DC0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338EA1D6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0A41B84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485D47D4"/>
    <w:rsid w:val="00294DC1"/>
    <w:rsid w:val="00390539"/>
    <w:rsid w:val="00882517"/>
    <w:rsid w:val="00A6358E"/>
    <w:rsid w:val="00ED165D"/>
    <w:rsid w:val="02BC31F9"/>
    <w:rsid w:val="06B814B4"/>
    <w:rsid w:val="089C49B1"/>
    <w:rsid w:val="0B1168F2"/>
    <w:rsid w:val="0F1B04C6"/>
    <w:rsid w:val="139A7F9B"/>
    <w:rsid w:val="177F22A0"/>
    <w:rsid w:val="17F86BC5"/>
    <w:rsid w:val="18323D67"/>
    <w:rsid w:val="19534639"/>
    <w:rsid w:val="1D744FD0"/>
    <w:rsid w:val="2A5F1D31"/>
    <w:rsid w:val="2DA13562"/>
    <w:rsid w:val="2F1A0FF4"/>
    <w:rsid w:val="32FD2533"/>
    <w:rsid w:val="3D9728DE"/>
    <w:rsid w:val="41AD1864"/>
    <w:rsid w:val="47DC14F8"/>
    <w:rsid w:val="485D47D4"/>
    <w:rsid w:val="4A082E0C"/>
    <w:rsid w:val="4AB16BFF"/>
    <w:rsid w:val="57521C06"/>
    <w:rsid w:val="5C2244C9"/>
    <w:rsid w:val="60152FFC"/>
    <w:rsid w:val="627D184A"/>
    <w:rsid w:val="662B346E"/>
    <w:rsid w:val="702C0F2D"/>
    <w:rsid w:val="7B1043E9"/>
    <w:rsid w:val="7BC45916"/>
    <w:rsid w:val="7E5A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"/>
    <w:basedOn w:val="2"/>
    <w:qFormat/>
    <w:uiPriority w:val="0"/>
    <w:pPr>
      <w:spacing w:after="0" w:line="360" w:lineRule="auto"/>
      <w:ind w:firstLine="480" w:firstLineChars="200"/>
    </w:pPr>
    <w:rPr>
      <w:sz w:val="24"/>
    </w:rPr>
  </w:style>
  <w:style w:type="character" w:customStyle="1" w:styleId="8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1424</Words>
  <Characters>1561</Characters>
  <Lines>12</Lines>
  <Paragraphs>3</Paragraphs>
  <TotalTime>0</TotalTime>
  <ScaleCrop>false</ScaleCrop>
  <LinksUpToDate>false</LinksUpToDate>
  <CharactersWithSpaces>1565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2021-06-09T08:54:00Z</dcterms:created>
  <dc:creator>Administrator</dc:creator>
  <cp:lastModifiedBy> 祺</cp:lastModifiedBy>
  <dcterms:modified xsi:type="dcterms:W3CDTF">2025-02-24T10:56:41Z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eyJoZGlkIjoiMWQ1NzkxYzE1NTNhZjc0YzgwZGM2NTc0OTI3MDcwNWQiLCJ1c2VySWQiOiI0MzU3NTE4NDAifQ==</vt:lpwstr>
  </property>
  <property fmtid="{D5CDD505-2E9C-101B-9397-08002B2CF9AE}" pid="4" name="ICV">
    <vt:lpwstr>898D791FCA384C3E9996CC6C812309E9_12</vt:lpwstr>
  </property>
</Properties>
</file>