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E7569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北京市怀柔区怀北镇卫生院</w:t>
      </w:r>
    </w:p>
    <w:p w14:paraId="718E803F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2021年信息公开情况说明</w:t>
      </w:r>
    </w:p>
    <w:p w14:paraId="78A623FA"/>
    <w:p w14:paraId="3281C26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单位基本情况</w:t>
      </w:r>
    </w:p>
    <w:p w14:paraId="3891E444">
      <w:pPr>
        <w:spacing w:line="500" w:lineRule="exact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北京市怀柔区怀北镇卫生院</w:t>
      </w:r>
      <w:r>
        <w:rPr>
          <w:rFonts w:hint="eastAsia" w:ascii="仿宋_GB2312" w:hAnsi="宋体" w:eastAsia="仿宋_GB2312"/>
          <w:sz w:val="32"/>
          <w:szCs w:val="32"/>
        </w:rPr>
        <w:t>是一家一级甲等综合医院，属于全额拨款的事业单位，实行收支两条线管理，现设有河防口、大水峪、东庄和怀北四个服务站，中心为医保定点单位。医生工作站操作系统运转正常，医保数据直接上传至医保中心。中心服务于辖区内常住和暂住人口的基本医疗，预防保健，卫生技术人员培训，初级卫生保健规划实施，合作医疗组织与管理，卫生监督与卫生信息管理的综合医院。中心开设了全科、中医、防保、B超、心电、检验、药剂等科室。</w:t>
      </w:r>
    </w:p>
    <w:p w14:paraId="334005B7">
      <w:pPr>
        <w:spacing w:line="500" w:lineRule="exact"/>
        <w:ind w:firstLine="470" w:firstLineChars="147"/>
        <w:rPr>
          <w:rFonts w:ascii="仿宋_GB2312" w:hAnsi="仿宋_GB2312" w:eastAsia="仿宋_GB2312"/>
          <w:bCs/>
          <w:sz w:val="32"/>
          <w:szCs w:val="30"/>
        </w:rPr>
      </w:pPr>
      <w:r>
        <w:rPr>
          <w:rFonts w:hint="eastAsia" w:ascii="仿宋_GB2312" w:eastAsia="仿宋_GB2312"/>
          <w:sz w:val="32"/>
          <w:szCs w:val="32"/>
        </w:rPr>
        <w:t>截止到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年底，</w:t>
      </w:r>
      <w:r>
        <w:rPr>
          <w:rFonts w:hint="eastAsia" w:ascii="仿宋_GB2312" w:hAnsi="仿宋_GB2312" w:eastAsia="仿宋_GB2312"/>
          <w:bCs/>
          <w:sz w:val="32"/>
          <w:szCs w:val="30"/>
        </w:rPr>
        <w:t>中心编制人数为46人，2020年末在职人员76名，在职人员中，正式在编人员46人，额度人员3人，编外人员27人.退休人员9人。</w:t>
      </w:r>
    </w:p>
    <w:p w14:paraId="401D42FD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单位的主要职责：</w:t>
      </w:r>
    </w:p>
    <w:p w14:paraId="02545B69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中心主要为辖区提供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1D02C7C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中心坚持以社区居民健康为中心，秉承以人为本的服务理念，为辖区居民的健康保驾护航。</w:t>
      </w:r>
    </w:p>
    <w:p w14:paraId="61BE8506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联系方式</w:t>
      </w:r>
    </w:p>
    <w:p w14:paraId="7A66595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单位地址:北京市怀柔区怀北镇西庄村村西312号</w:t>
      </w:r>
    </w:p>
    <w:p w14:paraId="7D43BDE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    话:69663186</w:t>
      </w:r>
    </w:p>
    <w:p w14:paraId="3B57E345">
      <w:pPr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我中心预算情况如下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205C0FD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一、预算收支增减变化情况说明</w:t>
      </w:r>
    </w:p>
    <w:p w14:paraId="6D40B00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2021年我单位一般公共预算收入安排1072.47万元，比2020年预算收入998.76万元增加了73.71万元，同比增长7.38%；2021年我单位一般公共预算支出安排1072.47万元，比2020年预算支出998.76万元增加了73.71万元，同比增长7.38%。</w:t>
      </w:r>
    </w:p>
    <w:p w14:paraId="35D7BFF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二、机关运行经费安排情况说明</w:t>
      </w:r>
    </w:p>
    <w:p w14:paraId="0834A76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</w:t>
      </w:r>
      <w:r>
        <w:rPr>
          <w:rFonts w:ascii="仿宋" w:hAnsi="仿宋" w:eastAsia="仿宋"/>
          <w:sz w:val="32"/>
          <w:szCs w:val="32"/>
        </w:rPr>
        <w:t>为事业单位，</w:t>
      </w:r>
      <w:r>
        <w:rPr>
          <w:rFonts w:hint="eastAsia" w:ascii="仿宋" w:hAnsi="仿宋" w:eastAsia="仿宋"/>
          <w:sz w:val="32"/>
          <w:szCs w:val="32"/>
        </w:rPr>
        <w:t>没有机关运行经费，本部门不属于机关运行经费统计范围。</w:t>
      </w:r>
    </w:p>
    <w:p w14:paraId="127D4B0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43A79DC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三、政府采购安排情况说明</w:t>
      </w:r>
    </w:p>
    <w:p w14:paraId="717353D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我单位2021年政府采购一般公共预算财政拨款0万元。</w:t>
      </w:r>
    </w:p>
    <w:p w14:paraId="35F1697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四、“三公”经费增减变化原因等说明信息</w:t>
      </w:r>
    </w:p>
    <w:p w14:paraId="4582914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我中心“三公”经费预算安排6.59万元，2020年预算6.93万元，比去年同期减少了0.34万元，同比减少-4.91，（其中：公务运行维护费持平，公务接待费2021年0.44万元比去年的0.78万元减少了-0.34万元，同比降低了43.59%）。严格执行中央八项规定，厉行勤俭节约。支出详见“三公”经费预算表</w:t>
      </w:r>
    </w:p>
    <w:p w14:paraId="5D83BB5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名词解释：“三公”经费是指本部门通过财政拨款资金安排的因公出国（境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2382442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五、政府购买服务预算说明</w:t>
      </w:r>
    </w:p>
    <w:p w14:paraId="31A4D492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我单位2021年预算安排政府购买服务项目0个，金额共计0万元。我单位2021年预算安排无政府购买服务项目。</w:t>
      </w:r>
    </w:p>
    <w:p w14:paraId="6EB3596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六、项目支出绩效目标情况说明</w:t>
      </w:r>
    </w:p>
    <w:p w14:paraId="64711B3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本单位2021年预算项目5个，金额共计1583.23万元,其中财政拨款预算项目4个，金额共计93.23万元，详见《项目支出绩效目标申报表》。</w:t>
      </w:r>
    </w:p>
    <w:p w14:paraId="5ED7C7E2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社区</w:t>
      </w:r>
      <w:r>
        <w:rPr>
          <w:rFonts w:ascii="仿宋" w:hAnsi="仿宋" w:eastAsia="仿宋"/>
          <w:sz w:val="32"/>
          <w:szCs w:val="32"/>
        </w:rPr>
        <w:t>卫生服务中心延长服务时间补助专项</w:t>
      </w:r>
      <w:r>
        <w:rPr>
          <w:rFonts w:hint="eastAsia" w:ascii="仿宋" w:hAnsi="仿宋" w:eastAsia="仿宋"/>
          <w:sz w:val="32"/>
          <w:szCs w:val="32"/>
        </w:rPr>
        <w:t>6.89万元</w:t>
      </w:r>
      <w:r>
        <w:rPr>
          <w:rFonts w:ascii="仿宋" w:hAnsi="仿宋" w:eastAsia="仿宋"/>
          <w:sz w:val="32"/>
          <w:szCs w:val="32"/>
        </w:rPr>
        <w:t>，</w:t>
      </w:r>
    </w:p>
    <w:p w14:paraId="53CADFDE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2021年乡村医生待遇经费（基本医疗）10.56万元。</w:t>
      </w:r>
    </w:p>
    <w:p w14:paraId="4454AC6B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2021年乡村医生待遇经费（基本公共卫生）15.84万元。</w:t>
      </w:r>
    </w:p>
    <w:p w14:paraId="5B88841B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2021年120急救站人员和车辆经费59.94万元。</w:t>
      </w:r>
    </w:p>
    <w:p w14:paraId="7CAF9BB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5FC7C7D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不涉及重点行政事业性收费。</w:t>
      </w:r>
    </w:p>
    <w:p w14:paraId="5D9F024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049AF75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不涉及国有资本经营预算财政拨款。</w:t>
      </w:r>
    </w:p>
    <w:p w14:paraId="439B2A5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64F812A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截止2020年底，本单位固定资产总额1621.83万元，其中：车辆4台，价值为117.75万元；单位价值50万元以上的通用设备0台（套）、价值为0万元，单位价值100万元以上的专用设备2台（套）、价值240万元。</w:t>
      </w:r>
    </w:p>
    <w:p w14:paraId="7F3856A1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207CEDF4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5579672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E414E6B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DE8CEDC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2BA28"/>
    <w:multiLevelType w:val="singleLevel"/>
    <w:tmpl w:val="4882BA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85D47D4"/>
    <w:rsid w:val="00294DC1"/>
    <w:rsid w:val="00382EE5"/>
    <w:rsid w:val="00394BBE"/>
    <w:rsid w:val="00606E56"/>
    <w:rsid w:val="00CB09BA"/>
    <w:rsid w:val="02BC31F9"/>
    <w:rsid w:val="06B814B4"/>
    <w:rsid w:val="089C49B1"/>
    <w:rsid w:val="0A2C3ED1"/>
    <w:rsid w:val="0B1168F2"/>
    <w:rsid w:val="0C2F485A"/>
    <w:rsid w:val="0E140D57"/>
    <w:rsid w:val="0F1B04C6"/>
    <w:rsid w:val="139A7F9B"/>
    <w:rsid w:val="17F86BC5"/>
    <w:rsid w:val="18323D67"/>
    <w:rsid w:val="19534639"/>
    <w:rsid w:val="19D5440C"/>
    <w:rsid w:val="1A6B1C3E"/>
    <w:rsid w:val="1BA233C1"/>
    <w:rsid w:val="1D744FD0"/>
    <w:rsid w:val="23380727"/>
    <w:rsid w:val="2A5F1D31"/>
    <w:rsid w:val="2DA13562"/>
    <w:rsid w:val="308B7723"/>
    <w:rsid w:val="328576DC"/>
    <w:rsid w:val="32FD2533"/>
    <w:rsid w:val="38EC384C"/>
    <w:rsid w:val="3D9728DE"/>
    <w:rsid w:val="41AD1864"/>
    <w:rsid w:val="47DC14F8"/>
    <w:rsid w:val="485D47D4"/>
    <w:rsid w:val="4AB16BFF"/>
    <w:rsid w:val="57521C06"/>
    <w:rsid w:val="60152FFC"/>
    <w:rsid w:val="627D184A"/>
    <w:rsid w:val="65F307F6"/>
    <w:rsid w:val="662B346E"/>
    <w:rsid w:val="6C6C2568"/>
    <w:rsid w:val="702C0F2D"/>
    <w:rsid w:val="7BC45916"/>
    <w:rsid w:val="7E503F3F"/>
    <w:rsid w:val="7E5A007D"/>
    <w:rsid w:val="7F46308B"/>
    <w:rsid w:val="7FA8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1565</Words>
  <Characters>1742</Characters>
  <Lines>13</Lines>
  <Paragraphs>3</Paragraphs>
  <TotalTime>0</TotalTime>
  <ScaleCrop>false</ScaleCrop>
  <LinksUpToDate>false</LinksUpToDate>
  <CharactersWithSpaces>1750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2025-02-24T10:57:38Z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A6F85549694C4CDBA8ED2F10784CE542_12</vt:lpwstr>
  </property>
</Properties>
</file>