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42B9A2E">
      <w:pPr>
        <w:jc w:val="center"/>
        <w:rPr>
          <w:rFonts w:hint="eastAsia" w:ascii="黑体" w:hAnsi="宋体" w:eastAsia="黑体"/>
          <w:b/>
          <w:color w:val="000000"/>
          <w:sz w:val="44"/>
          <w:szCs w:val="44"/>
        </w:rPr>
      </w:pPr>
      <w:bookmarkStart w:id="8" w:name="_GoBack"/>
      <w:bookmarkEnd w:id="8"/>
      <w:r>
        <w:rPr>
          <w:rFonts w:hint="eastAsia" w:ascii="黑体" w:hAnsi="宋体" w:eastAsia="黑体"/>
          <w:b/>
          <w:color w:val="000000"/>
          <w:sz w:val="44"/>
          <w:szCs w:val="44"/>
        </w:rPr>
        <w:t>北京市怀柔区疾病预防控制中心</w:t>
      </w:r>
    </w:p>
    <w:p w14:paraId="0246891D">
      <w:pPr>
        <w:jc w:val="center"/>
        <w:rPr>
          <w:rFonts w:hint="eastAsia" w:ascii="黑体" w:hAnsi="宋体" w:eastAsia="黑体"/>
          <w:b/>
          <w:color w:val="000000"/>
          <w:sz w:val="44"/>
          <w:szCs w:val="44"/>
        </w:rPr>
      </w:pPr>
      <w:r>
        <w:rPr>
          <w:rFonts w:hint="eastAsia" w:ascii="黑体" w:hAnsi="宋体" w:eastAsia="黑体"/>
          <w:b/>
          <w:color w:val="000000"/>
          <w:sz w:val="44"/>
          <w:szCs w:val="44"/>
        </w:rPr>
        <w:t>2021年部门预算说明</w:t>
      </w:r>
    </w:p>
    <w:p w14:paraId="557A11BB">
      <w:pPr>
        <w:rPr>
          <w:rFonts w:hint="eastAsia"/>
          <w:color w:val="000000"/>
        </w:rPr>
      </w:pPr>
    </w:p>
    <w:p w14:paraId="27A6C11A">
      <w:pPr>
        <w:ind w:firstLine="624"/>
        <w:outlineLvl w:val="0"/>
        <w:rPr>
          <w:rFonts w:hint="eastAsia" w:ascii="黑体" w:hAnsi="黑体" w:eastAsia="黑体"/>
          <w:b/>
          <w:sz w:val="32"/>
          <w:szCs w:val="32"/>
        </w:rPr>
      </w:pPr>
      <w:bookmarkStart w:id="0" w:name="_Toc397429999"/>
      <w:bookmarkStart w:id="1" w:name="_Toc171764856"/>
      <w:bookmarkStart w:id="2" w:name="_Toc171772691"/>
      <w:bookmarkStart w:id="3" w:name="_Toc263686370"/>
      <w:bookmarkStart w:id="4" w:name="_Toc171765181"/>
      <w:bookmarkStart w:id="5" w:name="_Toc268005755"/>
      <w:r>
        <w:rPr>
          <w:rFonts w:hint="eastAsia" w:ascii="黑体" w:hAnsi="黑体" w:eastAsia="黑体"/>
          <w:b/>
          <w:sz w:val="32"/>
          <w:szCs w:val="32"/>
        </w:rPr>
        <w:t>一、</w:t>
      </w:r>
      <w:bookmarkEnd w:id="0"/>
      <w:r>
        <w:rPr>
          <w:rFonts w:hint="eastAsia" w:ascii="黑体" w:hAnsi="黑体" w:eastAsia="黑体"/>
          <w:b/>
          <w:sz w:val="32"/>
          <w:szCs w:val="32"/>
        </w:rPr>
        <w:t>本级基本情况</w:t>
      </w:r>
    </w:p>
    <w:p w14:paraId="50D4BDF3">
      <w:pPr>
        <w:spacing w:line="540" w:lineRule="exact"/>
        <w:ind w:firstLine="640" w:firstLineChars="200"/>
        <w:rPr>
          <w:rFonts w:hint="eastAsia" w:ascii="仿宋_GB2312" w:eastAsia="仿宋_GB2312" w:cs="宋体"/>
          <w:kern w:val="0"/>
          <w:sz w:val="32"/>
          <w:szCs w:val="32"/>
        </w:rPr>
      </w:pPr>
      <w:bookmarkStart w:id="6" w:name="_Toc263686373"/>
      <w:bookmarkStart w:id="7" w:name="_Toc397430000"/>
      <w:r>
        <w:rPr>
          <w:rFonts w:hint="eastAsia" w:ascii="仿宋_GB2312" w:eastAsia="仿宋_GB2312" w:cs="宋体"/>
          <w:kern w:val="0"/>
          <w:sz w:val="32"/>
          <w:szCs w:val="32"/>
        </w:rPr>
        <w:t>根据市委编委批准的《北京市怀柔区深化事业单位改革试点实施方案》、中共北京市怀柔区委机构编制委员会关于《北京市怀柔区疾病预防控制中心机构职能编制规定》的通知，北京市怀柔区疾病预防控制中心（简称区疾控中心）是北京市怀柔区卫生健康委员会所属公益一类事业单位，机构规格副处级。</w:t>
      </w:r>
      <w:bookmarkEnd w:id="6"/>
      <w:r>
        <w:rPr>
          <w:rFonts w:hint="eastAsia" w:ascii="仿宋_GB2312" w:eastAsia="仿宋_GB2312" w:cs="宋体"/>
          <w:kern w:val="0"/>
          <w:sz w:val="32"/>
          <w:szCs w:val="32"/>
        </w:rPr>
        <w:t>内设18个内设机构，分别为：综合办公室、业务办公室、计划财务科、传染病地方病防制科、免疫预防科、结核病防治科、健康教育科、防疫监测科、性病艾滋病防制科、慢性病防制科、学校卫生科、环境与健康科、职业与放射卫生科、营养与食品卫生科、微生物检验科、理化检验科、质量管理科、疾病统计科。</w:t>
      </w:r>
    </w:p>
    <w:p w14:paraId="69E07E3D">
      <w:pPr>
        <w:ind w:firstLine="640" w:firstLineChars="200"/>
        <w:rPr>
          <w:rFonts w:ascii="仿宋" w:hAnsi="仿宋" w:eastAsia="仿宋"/>
          <w:i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截止到2020年底，共有行政编制101人，实有96人；全额拨款事业人员96人，实有96人；编外补充人员编制17  人，实有17人。</w:t>
      </w:r>
    </w:p>
    <w:p w14:paraId="7BB9D0B9">
      <w:pPr>
        <w:ind w:firstLine="643" w:firstLineChars="200"/>
        <w:rPr>
          <w:rFonts w:hint="eastAsia"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二、本级职能</w:t>
      </w:r>
      <w:bookmarkEnd w:id="1"/>
      <w:bookmarkEnd w:id="2"/>
      <w:bookmarkEnd w:id="3"/>
      <w:bookmarkEnd w:id="4"/>
      <w:bookmarkEnd w:id="5"/>
      <w:bookmarkEnd w:id="7"/>
      <w:r>
        <w:rPr>
          <w:rFonts w:hint="eastAsia" w:ascii="仿宋_GB2312" w:hAnsi="仿宋" w:eastAsia="仿宋_GB2312"/>
          <w:b/>
          <w:sz w:val="32"/>
          <w:szCs w:val="32"/>
        </w:rPr>
        <w:t>情况</w:t>
      </w:r>
    </w:p>
    <w:p w14:paraId="06629CD7">
      <w:pPr>
        <w:rPr>
          <w:rFonts w:hint="eastAsia"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 xml:space="preserve">    区疾控中心主要职责是：</w:t>
      </w:r>
    </w:p>
    <w:p w14:paraId="6A4729F5">
      <w:pPr>
        <w:rPr>
          <w:rFonts w:hint="eastAsia"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　　</w:t>
      </w:r>
      <w:r>
        <w:rPr>
          <w:rFonts w:hint="eastAsia" w:ascii="仿宋_GB2312" w:eastAsia="仿宋_GB2312" w:cs="宋体"/>
          <w:kern w:val="0"/>
          <w:sz w:val="32"/>
          <w:szCs w:val="32"/>
        </w:rPr>
        <w:t>1.贯彻执行国家和北京市有关疾病预防控制工作的法律法规和政策，完成上级下达的疾病预防控制任务，负责辖区内疾病预防控制具体工作的管理和落实。</w:t>
      </w:r>
    </w:p>
    <w:p w14:paraId="11547CA1">
      <w:pPr>
        <w:spacing w:line="540" w:lineRule="exact"/>
        <w:ind w:firstLine="640" w:firstLineChars="200"/>
        <w:rPr>
          <w:rFonts w:hint="eastAsia"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 xml:space="preserve">2.开展疾病预防控制、突发公共卫生事件应急、环境与职业健康、营养健康、放射卫生、学校卫生等工作。负责辖区内食物中毒、水污染事故、职业中毒及突发公共卫生事件的流行病学调查、样品采集、检测、报告、质量管理等工作。 </w:t>
      </w:r>
    </w:p>
    <w:p w14:paraId="51109E30">
      <w:pPr>
        <w:spacing w:line="540" w:lineRule="exact"/>
        <w:ind w:firstLine="640" w:firstLineChars="200"/>
        <w:rPr>
          <w:rFonts w:hint="eastAsia"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3.负责辖区内性病艾滋病防控、传染病疫情及居民死亡信息的监测、调查、信息收集、报告和公共卫生健康危害因素监测、报告，指导乡(镇)、村和有关部门收集、报告疫情，并落实控制措施。</w:t>
      </w:r>
    </w:p>
    <w:p w14:paraId="26CCBE0D">
      <w:pPr>
        <w:spacing w:line="540" w:lineRule="exact"/>
        <w:ind w:firstLine="640" w:firstLineChars="200"/>
        <w:rPr>
          <w:rFonts w:hint="eastAsia"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4.</w:t>
      </w:r>
      <w:r>
        <w:rPr>
          <w:rFonts w:hint="eastAsia" w:eastAsia="仿宋_GB2312"/>
          <w:color w:val="000000"/>
          <w:sz w:val="32"/>
          <w:szCs w:val="32"/>
        </w:rPr>
        <w:t>指导各类预防接种门诊依法依规实施安全接种，规范疫苗与冷链的使用与管理，保持免疫规划疫苗高接种率，控制疫苗可预防疾病低发病率。</w:t>
      </w:r>
    </w:p>
    <w:p w14:paraId="5E3CEC86">
      <w:pPr>
        <w:spacing w:line="540" w:lineRule="exact"/>
        <w:ind w:firstLine="640" w:firstLineChars="200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5.开展慢性病预防与控制、健康知识宣传教育与健康促进活动，对公众进行健康指导和健康传播活动，普及卫生防病知识。</w:t>
      </w:r>
    </w:p>
    <w:p w14:paraId="3F8BBC16">
      <w:pPr>
        <w:spacing w:line="540" w:lineRule="exact"/>
        <w:ind w:firstLine="640" w:firstLineChars="200"/>
        <w:rPr>
          <w:rFonts w:hint="eastAsia"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6.开展病原微生物常规检测和常见理化污染物的检测，承担卫生行政部门委托的与卫生监督执法相关的检验检测任务。</w:t>
      </w:r>
    </w:p>
    <w:p w14:paraId="4DE9B58A">
      <w:pPr>
        <w:spacing w:line="540" w:lineRule="exact"/>
        <w:ind w:firstLine="640" w:firstLineChars="200"/>
        <w:rPr>
          <w:rFonts w:hint="eastAsia"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7.</w:t>
      </w:r>
      <w:r>
        <w:rPr>
          <w:rFonts w:hint="eastAsia" w:eastAsia="仿宋_GB2312"/>
          <w:color w:val="000000"/>
          <w:sz w:val="32"/>
          <w:szCs w:val="32"/>
        </w:rPr>
        <w:t>指导辖区内医疗卫生机构开展卫生防病工作，负责考核和评价，对从事疾病预防控</w:t>
      </w:r>
      <w:r>
        <w:rPr>
          <w:rFonts w:hint="eastAsia" w:eastAsia="仿宋_GB2312"/>
          <w:sz w:val="32"/>
          <w:szCs w:val="32"/>
        </w:rPr>
        <w:t>制相关工作的人员进行培训。</w:t>
      </w:r>
    </w:p>
    <w:p w14:paraId="43FE0388">
      <w:pPr>
        <w:spacing w:line="540" w:lineRule="exact"/>
        <w:ind w:firstLine="640" w:firstLineChars="200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8.</w:t>
      </w:r>
      <w:r>
        <w:rPr>
          <w:rFonts w:hint="eastAsia" w:eastAsia="仿宋_GB2312"/>
          <w:sz w:val="32"/>
          <w:szCs w:val="32"/>
        </w:rPr>
        <w:t>制定全区结核病防治工作计划并组织实施；及时发现传染源，加强传染源监化管理，降低结核病发病率。</w:t>
      </w:r>
    </w:p>
    <w:p w14:paraId="7B49F1BF">
      <w:pPr>
        <w:spacing w:line="540" w:lineRule="exact"/>
        <w:ind w:firstLine="640" w:firstLineChars="200"/>
        <w:rPr>
          <w:rFonts w:hint="eastAsia"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9.完成区卫生健康委交办的其他事项。</w:t>
      </w:r>
    </w:p>
    <w:p w14:paraId="59B742E3">
      <w:pPr>
        <w:ind w:firstLine="643" w:firstLineChars="200"/>
        <w:rPr>
          <w:rFonts w:hint="eastAsia"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联系方式</w:t>
      </w:r>
    </w:p>
    <w:p w14:paraId="47510F08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单位地址:北京市怀柔区富乐北里23号</w:t>
      </w:r>
    </w:p>
    <w:p w14:paraId="3B1BF03A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电    话:69623215</w:t>
      </w:r>
    </w:p>
    <w:p w14:paraId="2BEB0123">
      <w:pPr>
        <w:rPr>
          <w:rFonts w:hint="eastAsia" w:ascii="仿宋_GB2312" w:eastAsia="仿宋_GB2312"/>
          <w:sz w:val="32"/>
          <w:szCs w:val="32"/>
        </w:rPr>
      </w:pPr>
    </w:p>
    <w:p w14:paraId="6EA404D0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附件：1.收支总体情况表2021</w:t>
      </w:r>
    </w:p>
    <w:p w14:paraId="78477097">
      <w:pPr>
        <w:ind w:left="1655" w:leftChars="788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2.收入总表2021</w:t>
      </w:r>
    </w:p>
    <w:p w14:paraId="6EFA10AB">
      <w:pPr>
        <w:ind w:left="1655" w:leftChars="788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3.支出总表2021</w:t>
      </w:r>
    </w:p>
    <w:p w14:paraId="0ACFEBC8">
      <w:pPr>
        <w:ind w:left="1655" w:leftChars="788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4.财政拨款收支总表2021</w:t>
      </w:r>
    </w:p>
    <w:p w14:paraId="2685F0DE">
      <w:pPr>
        <w:ind w:left="1655" w:leftChars="788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5.一般公共预算支出表2021</w:t>
      </w:r>
    </w:p>
    <w:p w14:paraId="2A49071B">
      <w:pPr>
        <w:ind w:left="2135" w:leftChars="788" w:hanging="480" w:hangingChars="1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6.一般公共预算基本支出表2021</w:t>
      </w:r>
    </w:p>
    <w:p w14:paraId="2DF9D4E3">
      <w:pPr>
        <w:ind w:left="2135" w:leftChars="788" w:hanging="480" w:hangingChars="1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7.一般预算基本支出预算表-按经济分类2021</w:t>
      </w:r>
    </w:p>
    <w:p w14:paraId="66DC54A3">
      <w:pPr>
        <w:ind w:left="2135" w:leftChars="788" w:hanging="480" w:hangingChars="1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8.</w:t>
      </w:r>
      <w:r>
        <w:rPr>
          <w:rFonts w:hint="eastAsia" w:ascii="仿宋_GB2312" w:eastAsia="仿宋_GB2312"/>
          <w:sz w:val="32"/>
          <w:szCs w:val="32"/>
          <w:lang w:eastAsia="zh-CN"/>
        </w:rPr>
        <w:t>“三公”经费</w:t>
      </w:r>
      <w:r>
        <w:rPr>
          <w:rFonts w:hint="eastAsia" w:ascii="仿宋_GB2312" w:eastAsia="仿宋_GB2312"/>
          <w:sz w:val="32"/>
          <w:szCs w:val="32"/>
        </w:rPr>
        <w:t>预算表</w:t>
      </w:r>
    </w:p>
    <w:p w14:paraId="34828E02">
      <w:pPr>
        <w:ind w:left="2135" w:leftChars="788" w:hanging="480" w:hangingChars="1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9.政府性基金预算支出表2021</w:t>
      </w:r>
    </w:p>
    <w:p w14:paraId="1D317319">
      <w:pPr>
        <w:ind w:left="2135" w:leftChars="788" w:hanging="480" w:hangingChars="1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10.政府采购预算表2021</w:t>
      </w:r>
    </w:p>
    <w:p w14:paraId="5397342C">
      <w:pPr>
        <w:ind w:left="2135" w:leftChars="788" w:hanging="480" w:hangingChars="1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11.预算政府经济预算表2021</w:t>
      </w:r>
    </w:p>
    <w:p w14:paraId="61B1B0F1">
      <w:pPr>
        <w:ind w:left="2135" w:leftChars="788" w:hanging="480" w:hangingChars="1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12.政府购买服务预算财政拨款表</w:t>
      </w:r>
    </w:p>
    <w:p w14:paraId="4AF2E09D">
      <w:pPr>
        <w:ind w:left="2135" w:leftChars="788" w:hanging="480" w:hangingChars="1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13.预算项目支出绩效目标申报表</w:t>
      </w:r>
    </w:p>
    <w:p w14:paraId="07E1FEB0">
      <w:pPr>
        <w:ind w:left="2135" w:leftChars="788" w:hanging="480" w:hangingChars="1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14.2021年信息公开说明（其它事项）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37C8A2">
    <w:pPr>
      <w:pStyle w:val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 w:eastAsia="zh-CN"/>
      </w:rPr>
      <w:t>3</w:t>
    </w:r>
    <w:r>
      <w:rPr>
        <w:lang w:val="zh-CN" w:eastAsia="zh-CN"/>
      </w:rPr>
      <w:fldChar w:fldCharType="end"/>
    </w:r>
  </w:p>
  <w:p w14:paraId="1DE41D2E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TrackMoves/>
  <w:documentProtection w:enforcement="0"/>
  <w:defaultTabStop w:val="420"/>
  <w:drawingGridVerticalSpacing w:val="156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10C0F"/>
    <w:rsid w:val="00017BED"/>
    <w:rsid w:val="0004157F"/>
    <w:rsid w:val="0006458A"/>
    <w:rsid w:val="00071F13"/>
    <w:rsid w:val="000B7082"/>
    <w:rsid w:val="000F5DF1"/>
    <w:rsid w:val="00110141"/>
    <w:rsid w:val="00136982"/>
    <w:rsid w:val="00144D5A"/>
    <w:rsid w:val="00166E20"/>
    <w:rsid w:val="0017185F"/>
    <w:rsid w:val="00176195"/>
    <w:rsid w:val="001F2408"/>
    <w:rsid w:val="00214DD0"/>
    <w:rsid w:val="002809B4"/>
    <w:rsid w:val="002846A0"/>
    <w:rsid w:val="002A12FB"/>
    <w:rsid w:val="002B1F6A"/>
    <w:rsid w:val="002C0D03"/>
    <w:rsid w:val="00306C36"/>
    <w:rsid w:val="003513F8"/>
    <w:rsid w:val="003712E3"/>
    <w:rsid w:val="00376BD6"/>
    <w:rsid w:val="0038263F"/>
    <w:rsid w:val="003949B9"/>
    <w:rsid w:val="003C7C8E"/>
    <w:rsid w:val="003F37AE"/>
    <w:rsid w:val="0041270C"/>
    <w:rsid w:val="00432D7C"/>
    <w:rsid w:val="00452062"/>
    <w:rsid w:val="00453DA9"/>
    <w:rsid w:val="004661A1"/>
    <w:rsid w:val="00531888"/>
    <w:rsid w:val="0053404C"/>
    <w:rsid w:val="005853A3"/>
    <w:rsid w:val="005C5C3E"/>
    <w:rsid w:val="005E464F"/>
    <w:rsid w:val="0061541D"/>
    <w:rsid w:val="00740AF4"/>
    <w:rsid w:val="007606B3"/>
    <w:rsid w:val="00772EAF"/>
    <w:rsid w:val="007B6BC4"/>
    <w:rsid w:val="007E313B"/>
    <w:rsid w:val="007E735F"/>
    <w:rsid w:val="00815E90"/>
    <w:rsid w:val="0082693A"/>
    <w:rsid w:val="00850C98"/>
    <w:rsid w:val="00852DF0"/>
    <w:rsid w:val="00855311"/>
    <w:rsid w:val="008B606E"/>
    <w:rsid w:val="00923C7E"/>
    <w:rsid w:val="00977770"/>
    <w:rsid w:val="009A005F"/>
    <w:rsid w:val="009D3067"/>
    <w:rsid w:val="009E51BF"/>
    <w:rsid w:val="00A009C8"/>
    <w:rsid w:val="00A2184C"/>
    <w:rsid w:val="00AD4FE6"/>
    <w:rsid w:val="00B11D34"/>
    <w:rsid w:val="00B405B0"/>
    <w:rsid w:val="00B47CCB"/>
    <w:rsid w:val="00B6711E"/>
    <w:rsid w:val="00BB3280"/>
    <w:rsid w:val="00BF74CC"/>
    <w:rsid w:val="00C11602"/>
    <w:rsid w:val="00C36902"/>
    <w:rsid w:val="00C419E8"/>
    <w:rsid w:val="00C92709"/>
    <w:rsid w:val="00CC7DB5"/>
    <w:rsid w:val="00D0265D"/>
    <w:rsid w:val="00D143D6"/>
    <w:rsid w:val="00D258FD"/>
    <w:rsid w:val="00D2755C"/>
    <w:rsid w:val="00D47259"/>
    <w:rsid w:val="00D95B16"/>
    <w:rsid w:val="00DC21BE"/>
    <w:rsid w:val="00EA6270"/>
    <w:rsid w:val="00EA77F8"/>
    <w:rsid w:val="00F04DF4"/>
    <w:rsid w:val="00F33751"/>
    <w:rsid w:val="00F4366D"/>
    <w:rsid w:val="00F76A21"/>
    <w:rsid w:val="00FC0C20"/>
    <w:rsid w:val="04430974"/>
    <w:rsid w:val="06AD1B0F"/>
    <w:rsid w:val="094E738E"/>
    <w:rsid w:val="0A5B53A2"/>
    <w:rsid w:val="0BDB58FF"/>
    <w:rsid w:val="108066F9"/>
    <w:rsid w:val="179C6F2B"/>
    <w:rsid w:val="1CFF3E00"/>
    <w:rsid w:val="20F426D8"/>
    <w:rsid w:val="24142A10"/>
    <w:rsid w:val="25AA3D67"/>
    <w:rsid w:val="272003F5"/>
    <w:rsid w:val="2A9A36C4"/>
    <w:rsid w:val="350F0464"/>
    <w:rsid w:val="36780DB4"/>
    <w:rsid w:val="4E694762"/>
    <w:rsid w:val="5632251C"/>
    <w:rsid w:val="6CFA65CF"/>
    <w:rsid w:val="6E9A094F"/>
    <w:rsid w:val="73B07BA5"/>
    <w:rsid w:val="78BA2117"/>
    <w:rsid w:val="7E575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uiPriority w:val="0"/>
    <w:rPr>
      <w:kern w:val="2"/>
      <w:sz w:val="18"/>
      <w:szCs w:val="18"/>
    </w:rPr>
  </w:style>
  <w:style w:type="character" w:customStyle="1" w:styleId="7">
    <w:name w:val="页脚 Char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1099</Words>
  <Characters>1184</Characters>
  <Lines>8</Lines>
  <Paragraphs>2</Paragraphs>
  <TotalTime>0</TotalTime>
  <ScaleCrop>false</ScaleCrop>
  <LinksUpToDate>false</LinksUpToDate>
  <CharactersWithSpaces>1197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2021-06-10T06:28:00Z</dcterms:created>
  <dc:creator>USER</dc:creator>
  <cp:lastModifiedBy> 祺</cp:lastModifiedBy>
  <cp:lastPrinted>2018-01-30T08:09:00Z</cp:lastPrinted>
  <dcterms:modified xsi:type="dcterms:W3CDTF">2025-02-24T11:28:04Z</dcterms:modified>
  <dc:title>怀柔区司法局2011年部门预算说明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eyJoZGlkIjoiMGRjY2VjZTg0ZGU2OGU2ZWM4M2Q4ZmQzNWVhMmU4NTAiLCJ1c2VySWQiOiI0MzU3NTE4NDAifQ==</vt:lpwstr>
  </property>
  <property fmtid="{D5CDD505-2E9C-101B-9397-08002B2CF9AE}" pid="4" name="ICV">
    <vt:lpwstr>665EC9E53C304B118F0FD828C6B65A1A_12</vt:lpwstr>
  </property>
</Properties>
</file>