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0F908">
      <w:pPr>
        <w:jc w:val="center"/>
        <w:rPr>
          <w:rFonts w:hint="eastAsia" w:ascii="黑体" w:hAnsi="黑体" w:eastAsia="黑体" w:cs="黑体"/>
          <w:sz w:val="44"/>
          <w:szCs w:val="44"/>
          <w:lang w:eastAsia="zh-CN"/>
        </w:rPr>
      </w:pPr>
      <w:bookmarkStart w:id="0" w:name="_GoBack"/>
      <w:bookmarkEnd w:id="0"/>
      <w:r>
        <w:rPr>
          <w:rFonts w:hint="eastAsia" w:ascii="黑体" w:hAnsi="黑体" w:eastAsia="黑体" w:cs="黑体"/>
          <w:sz w:val="44"/>
          <w:szCs w:val="44"/>
          <w:lang w:eastAsia="zh-CN"/>
        </w:rPr>
        <w:t>怀柔区第二医院</w:t>
      </w:r>
    </w:p>
    <w:p w14:paraId="58F6A8B1">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2021年信息公开情况说明</w:t>
      </w:r>
    </w:p>
    <w:p w14:paraId="41392DA0">
      <w:pPr>
        <w:rPr>
          <w:rFonts w:hint="eastAsia"/>
          <w:lang w:eastAsia="zh-CN"/>
        </w:rPr>
      </w:pPr>
    </w:p>
    <w:p w14:paraId="657222D5">
      <w:pPr>
        <w:spacing w:line="600" w:lineRule="exact"/>
        <w:ind w:firstLine="643" w:firstLineChars="200"/>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单位基本情况</w:t>
      </w:r>
    </w:p>
    <w:p w14:paraId="2B9D3EE7">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我</w:t>
      </w:r>
      <w:r>
        <w:rPr>
          <w:rFonts w:hint="eastAsia" w:ascii="仿宋" w:hAnsi="仿宋" w:eastAsia="仿宋"/>
          <w:color w:val="auto"/>
          <w:sz w:val="32"/>
          <w:szCs w:val="32"/>
          <w:lang w:eastAsia="zh-CN"/>
        </w:rPr>
        <w:t>单位</w:t>
      </w:r>
      <w:r>
        <w:rPr>
          <w:rFonts w:hint="eastAsia" w:ascii="仿宋" w:hAnsi="仿宋" w:eastAsia="仿宋"/>
          <w:color w:val="auto"/>
          <w:sz w:val="32"/>
          <w:szCs w:val="32"/>
        </w:rPr>
        <w:t>属财政全额拨款的一级医疗社区卫生服务机构，位于北京市怀柔区</w:t>
      </w:r>
      <w:r>
        <w:rPr>
          <w:rFonts w:hint="eastAsia" w:ascii="仿宋" w:hAnsi="仿宋" w:eastAsia="仿宋"/>
          <w:color w:val="auto"/>
          <w:sz w:val="32"/>
          <w:szCs w:val="32"/>
          <w:lang w:eastAsia="zh-CN"/>
        </w:rPr>
        <w:t>汤河口镇汤河口村</w:t>
      </w:r>
      <w:r>
        <w:rPr>
          <w:rFonts w:hint="eastAsia" w:ascii="仿宋" w:hAnsi="仿宋" w:eastAsia="仿宋"/>
          <w:color w:val="auto"/>
          <w:sz w:val="32"/>
          <w:szCs w:val="32"/>
        </w:rPr>
        <w:t>。</w:t>
      </w:r>
    </w:p>
    <w:p w14:paraId="7462C2A6">
      <w:pPr>
        <w:keepNext w:val="0"/>
        <w:keepLines w:val="0"/>
        <w:pageBreakBefore w:val="0"/>
        <w:widowControl w:val="0"/>
        <w:kinsoku/>
        <w:wordWrap/>
        <w:overflowPunct/>
        <w:topLinePunct w:val="0"/>
        <w:autoSpaceDE/>
        <w:autoSpaceDN/>
        <w:bidi w:val="0"/>
        <w:spacing w:line="600" w:lineRule="exact"/>
        <w:ind w:firstLine="640" w:firstLineChars="200"/>
        <w:textAlignment w:val="auto"/>
        <w:outlineLvl w:val="9"/>
        <w:rPr>
          <w:rFonts w:hint="eastAsia" w:ascii="仿宋" w:hAnsi="仿宋" w:eastAsia="仿宋" w:cstheme="minorBidi"/>
          <w:color w:val="auto"/>
          <w:kern w:val="2"/>
          <w:sz w:val="32"/>
          <w:szCs w:val="32"/>
          <w:lang w:val="en-US" w:eastAsia="zh-CN" w:bidi="ar-SA"/>
        </w:rPr>
      </w:pPr>
      <w:r>
        <w:rPr>
          <w:rFonts w:hint="eastAsia" w:ascii="仿宋" w:hAnsi="仿宋" w:eastAsia="仿宋"/>
          <w:color w:val="auto"/>
          <w:sz w:val="32"/>
          <w:szCs w:val="32"/>
        </w:rPr>
        <w:t>截止到2020年底，事业在编</w:t>
      </w:r>
      <w:r>
        <w:rPr>
          <w:rFonts w:hint="eastAsia" w:ascii="仿宋" w:hAnsi="仿宋" w:eastAsia="仿宋" w:cstheme="minorBidi"/>
          <w:color w:val="auto"/>
          <w:kern w:val="2"/>
          <w:sz w:val="32"/>
          <w:szCs w:val="32"/>
          <w:lang w:val="en-US" w:eastAsia="zh-CN" w:bidi="ar-SA"/>
        </w:rPr>
        <w:t>在职人员62人，编外16人，自聘人员16人。</w:t>
      </w:r>
    </w:p>
    <w:p w14:paraId="7439A505">
      <w:pPr>
        <w:pStyle w:val="4"/>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outlineLvl w:val="9"/>
        <w:rPr>
          <w:rFonts w:hint="eastAsia" w:ascii="仿宋" w:hAnsi="仿宋" w:eastAsia="仿宋" w:cstheme="minorBidi"/>
          <w:color w:val="auto"/>
          <w:kern w:val="2"/>
          <w:sz w:val="32"/>
          <w:szCs w:val="32"/>
          <w:lang w:val="zh-CN" w:eastAsia="zh-CN" w:bidi="ar-SA"/>
        </w:rPr>
      </w:pPr>
      <w:r>
        <w:rPr>
          <w:rFonts w:hint="eastAsia" w:ascii="仿宋" w:hAnsi="仿宋" w:eastAsia="仿宋" w:cstheme="minorBidi"/>
          <w:color w:val="auto"/>
          <w:kern w:val="2"/>
          <w:sz w:val="32"/>
          <w:szCs w:val="32"/>
          <w:lang w:val="zh-CN" w:eastAsia="zh-CN" w:bidi="ar-SA"/>
        </w:rPr>
        <w:t>中心开设了全科、康复、中医、防保、心电、检验、药剂、护理、慢病、总务、财务、办公室等科室。</w:t>
      </w:r>
    </w:p>
    <w:p w14:paraId="7D41720A">
      <w:pPr>
        <w:spacing w:line="600" w:lineRule="exact"/>
        <w:ind w:firstLine="643" w:firstLineChars="200"/>
        <w:rPr>
          <w:rFonts w:hint="eastAsia" w:ascii="仿宋" w:hAnsi="仿宋" w:eastAsia="仿宋"/>
          <w:b/>
          <w:bCs/>
          <w:sz w:val="32"/>
          <w:szCs w:val="32"/>
          <w:lang w:eastAsia="zh-CN"/>
        </w:rPr>
      </w:pPr>
      <w:r>
        <w:rPr>
          <w:rFonts w:hint="eastAsia" w:ascii="仿宋" w:hAnsi="仿宋" w:eastAsia="仿宋"/>
          <w:b/>
          <w:bCs/>
          <w:sz w:val="32"/>
          <w:szCs w:val="32"/>
          <w:lang w:eastAsia="zh-CN"/>
        </w:rPr>
        <w:t>单位的主要职责：</w:t>
      </w:r>
    </w:p>
    <w:p w14:paraId="13552F91">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中心主要为</w:t>
      </w:r>
      <w:r>
        <w:rPr>
          <w:rFonts w:hint="eastAsia" w:ascii="仿宋" w:hAnsi="仿宋" w:eastAsia="仿宋"/>
          <w:color w:val="auto"/>
          <w:sz w:val="32"/>
          <w:szCs w:val="32"/>
          <w:lang w:eastAsia="zh-CN"/>
        </w:rPr>
        <w:t>汤河口辖区内</w:t>
      </w:r>
      <w:r>
        <w:rPr>
          <w:rFonts w:hint="eastAsia" w:ascii="仿宋" w:hAnsi="仿宋" w:eastAsia="仿宋"/>
          <w:color w:val="auto"/>
          <w:sz w:val="32"/>
          <w:szCs w:val="32"/>
        </w:rPr>
        <w:t>提供</w:t>
      </w:r>
      <w:r>
        <w:rPr>
          <w:rFonts w:hint="eastAsia" w:ascii="仿宋" w:hAnsi="仿宋" w:eastAsia="仿宋" w:cs="仿宋"/>
          <w:color w:val="auto"/>
          <w:sz w:val="32"/>
          <w:szCs w:val="32"/>
        </w:rPr>
        <w:t>全科诊疗、留观输液、中医适宜技术、理疗康复、医学化验、彩超心电等基本医疗服务，</w:t>
      </w:r>
      <w:r>
        <w:rPr>
          <w:rFonts w:hint="eastAsia" w:ascii="仿宋" w:hAnsi="仿宋" w:eastAsia="仿宋"/>
          <w:color w:val="auto"/>
          <w:sz w:val="32"/>
          <w:szCs w:val="32"/>
        </w:rPr>
        <w:t>同时还承担着辖区居民和集体单位传染病防治、</w:t>
      </w:r>
      <w:r>
        <w:rPr>
          <w:color w:val="auto"/>
        </w:rPr>
        <w:fldChar w:fldCharType="begin"/>
      </w:r>
      <w:r>
        <w:rPr>
          <w:color w:val="auto"/>
        </w:rPr>
        <w:instrText xml:space="preserve"> HYPERLINK "http://baike.sogou.com/lemma/ShowInnerLink.htm?lemmaId=245550&amp;ss_c=ssc.citiao.link" \t "https://www.bjchs.org.cn/Html/Departments/Main/_blank" </w:instrText>
      </w:r>
      <w:r>
        <w:rPr>
          <w:color w:val="auto"/>
        </w:rPr>
        <w:fldChar w:fldCharType="separate"/>
      </w:r>
      <w:r>
        <w:rPr>
          <w:rFonts w:hint="eastAsia" w:ascii="仿宋" w:hAnsi="仿宋" w:eastAsia="仿宋"/>
          <w:color w:val="auto"/>
          <w:sz w:val="32"/>
          <w:szCs w:val="32"/>
        </w:rPr>
        <w:t>计划免疫</w:t>
      </w:r>
      <w:r>
        <w:rPr>
          <w:rFonts w:hint="eastAsia" w:ascii="仿宋" w:hAnsi="仿宋" w:eastAsia="仿宋"/>
          <w:color w:val="auto"/>
          <w:sz w:val="32"/>
          <w:szCs w:val="32"/>
        </w:rPr>
        <w:fldChar w:fldCharType="end"/>
      </w:r>
      <w:r>
        <w:rPr>
          <w:rFonts w:hint="eastAsia" w:ascii="仿宋" w:hAnsi="仿宋" w:eastAsia="仿宋"/>
          <w:color w:val="auto"/>
          <w:sz w:val="32"/>
          <w:szCs w:val="32"/>
        </w:rPr>
        <w:t>、健康教育、老年保健、慢性疾病防治、妇女儿童保健、精神心理卫生、残疾人康复等国家基本公共卫生服务工作。中心由医、护、防人员组成的家庭医生服务团队，对居民健康实行责任制契约化管理。</w:t>
      </w:r>
    </w:p>
    <w:p w14:paraId="07CBDE46">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中心坚持以社区居民健康为中心，秉承以人为本的服务理念，为辖区居民的健康保驾护航。</w:t>
      </w:r>
    </w:p>
    <w:p w14:paraId="1250554C">
      <w:pPr>
        <w:spacing w:line="600" w:lineRule="exact"/>
        <w:ind w:firstLine="643" w:firstLineChars="200"/>
        <w:rPr>
          <w:rFonts w:hint="eastAsia" w:ascii="仿宋" w:hAnsi="仿宋" w:eastAsia="仿宋"/>
          <w:b/>
          <w:bCs/>
          <w:sz w:val="32"/>
          <w:szCs w:val="32"/>
          <w:lang w:eastAsia="zh-CN"/>
        </w:rPr>
      </w:pPr>
      <w:r>
        <w:rPr>
          <w:rFonts w:hint="eastAsia" w:ascii="仿宋" w:hAnsi="仿宋" w:eastAsia="仿宋"/>
          <w:b/>
          <w:bCs/>
          <w:sz w:val="32"/>
          <w:szCs w:val="32"/>
          <w:lang w:eastAsia="zh-CN"/>
        </w:rPr>
        <w:t>联系方式</w:t>
      </w:r>
    </w:p>
    <w:p w14:paraId="7A28F885">
      <w:pPr>
        <w:spacing w:line="600" w:lineRule="exact"/>
        <w:ind w:firstLine="640" w:firstLineChars="200"/>
        <w:rPr>
          <w:rFonts w:hint="eastAsia" w:ascii="仿宋" w:hAnsi="仿宋" w:eastAsia="仿宋"/>
          <w:bCs/>
          <w:sz w:val="32"/>
          <w:szCs w:val="32"/>
          <w:lang w:val="en-US" w:eastAsia="zh-CN"/>
        </w:rPr>
      </w:pPr>
      <w:r>
        <w:rPr>
          <w:rFonts w:hint="eastAsia" w:ascii="仿宋" w:hAnsi="仿宋" w:eastAsia="仿宋"/>
          <w:sz w:val="32"/>
          <w:szCs w:val="32"/>
        </w:rPr>
        <w:t>单位地址：</w:t>
      </w:r>
      <w:r>
        <w:rPr>
          <w:rFonts w:ascii="仿宋" w:hAnsi="仿宋" w:eastAsia="仿宋"/>
          <w:bCs/>
          <w:sz w:val="32"/>
          <w:szCs w:val="32"/>
        </w:rPr>
        <w:t>怀柔区</w:t>
      </w:r>
      <w:r>
        <w:rPr>
          <w:rFonts w:hint="eastAsia" w:ascii="仿宋" w:hAnsi="仿宋" w:eastAsia="仿宋"/>
          <w:bCs/>
          <w:sz w:val="32"/>
          <w:szCs w:val="32"/>
          <w:lang w:eastAsia="zh-CN"/>
        </w:rPr>
        <w:t>汤河口镇汤河口大街</w:t>
      </w:r>
      <w:r>
        <w:rPr>
          <w:rFonts w:hint="eastAsia" w:ascii="仿宋" w:hAnsi="仿宋" w:eastAsia="仿宋"/>
          <w:bCs/>
          <w:sz w:val="32"/>
          <w:szCs w:val="32"/>
          <w:lang w:val="en-US" w:eastAsia="zh-CN"/>
        </w:rPr>
        <w:t>5号</w:t>
      </w:r>
    </w:p>
    <w:p w14:paraId="279605AB">
      <w:pPr>
        <w:spacing w:line="600" w:lineRule="exact"/>
        <w:ind w:firstLine="640" w:firstLineChars="200"/>
        <w:rPr>
          <w:rFonts w:hint="eastAsia" w:ascii="仿宋" w:hAnsi="仿宋" w:eastAsia="仿宋"/>
          <w:sz w:val="32"/>
          <w:szCs w:val="32"/>
        </w:rPr>
      </w:pPr>
      <w:r>
        <w:rPr>
          <w:rFonts w:ascii="仿宋" w:hAnsi="仿宋" w:eastAsia="仿宋"/>
          <w:bCs/>
          <w:sz w:val="32"/>
          <w:szCs w:val="32"/>
        </w:rPr>
        <w:t>联系电话：</w:t>
      </w:r>
      <w:r>
        <w:rPr>
          <w:rFonts w:hint="eastAsia" w:ascii="仿宋" w:hAnsi="仿宋" w:eastAsia="仿宋"/>
          <w:bCs/>
          <w:sz w:val="32"/>
          <w:szCs w:val="32"/>
          <w:lang w:val="en-US" w:eastAsia="zh-CN"/>
        </w:rPr>
        <w:t>89671926</w:t>
      </w:r>
      <w:r>
        <w:rPr>
          <w:rFonts w:hint="eastAsia" w:ascii="仿宋" w:hAnsi="仿宋" w:eastAsia="仿宋"/>
          <w:bCs/>
          <w:sz w:val="32"/>
          <w:szCs w:val="32"/>
        </w:rPr>
        <w:t>。</w:t>
      </w:r>
    </w:p>
    <w:p w14:paraId="4142C51D">
      <w:pPr>
        <w:spacing w:line="600" w:lineRule="exact"/>
        <w:ind w:firstLine="640" w:firstLineChars="200"/>
        <w:rPr>
          <w:rFonts w:hint="eastAsia" w:ascii="仿宋" w:hAnsi="仿宋" w:eastAsia="仿宋"/>
          <w:sz w:val="32"/>
          <w:szCs w:val="32"/>
          <w:lang w:val="en-US" w:eastAsia="zh-CN"/>
        </w:rPr>
      </w:pPr>
    </w:p>
    <w:p w14:paraId="50DD3DD0">
      <w:pPr>
        <w:ind w:firstLine="321" w:firstLineChars="100"/>
        <w:rPr>
          <w:rFonts w:hint="eastAsia" w:ascii="仿宋" w:hAnsi="仿宋" w:eastAsia="仿宋"/>
          <w:sz w:val="32"/>
          <w:szCs w:val="32"/>
        </w:rPr>
      </w:pPr>
      <w:r>
        <w:rPr>
          <w:rFonts w:hint="eastAsia" w:ascii="仿宋" w:hAnsi="仿宋" w:eastAsia="仿宋"/>
          <w:b/>
          <w:bCs/>
          <w:sz w:val="32"/>
          <w:szCs w:val="32"/>
          <w:lang w:eastAsia="zh-CN"/>
        </w:rPr>
        <w:t>我中心</w:t>
      </w:r>
      <w:r>
        <w:rPr>
          <w:rFonts w:hint="eastAsia" w:ascii="仿宋" w:hAnsi="仿宋" w:eastAsia="仿宋"/>
          <w:b/>
          <w:bCs/>
          <w:sz w:val="32"/>
          <w:szCs w:val="32"/>
        </w:rPr>
        <w:t>预算情况如下</w:t>
      </w:r>
      <w:r>
        <w:rPr>
          <w:rFonts w:ascii="仿宋" w:hAnsi="仿宋" w:eastAsia="仿宋"/>
          <w:b/>
          <w:bCs/>
          <w:sz w:val="32"/>
          <w:szCs w:val="32"/>
        </w:rPr>
        <w:t>：</w:t>
      </w:r>
    </w:p>
    <w:p w14:paraId="366213E1">
      <w:pPr>
        <w:ind w:firstLine="640" w:firstLineChars="200"/>
        <w:rPr>
          <w:rFonts w:ascii="仿宋_GB2312" w:eastAsia="仿宋_GB2312"/>
          <w:sz w:val="32"/>
          <w:szCs w:val="32"/>
        </w:rPr>
      </w:pPr>
      <w:r>
        <w:rPr>
          <w:rFonts w:hint="eastAsia" w:ascii="仿宋_GB2312" w:eastAsia="仿宋_GB2312"/>
          <w:sz w:val="32"/>
          <w:szCs w:val="32"/>
        </w:rPr>
        <w:t>一、预算收支增减变化情况说明</w:t>
      </w:r>
    </w:p>
    <w:p w14:paraId="5E3A926E">
      <w:pPr>
        <w:ind w:firstLine="640" w:firstLineChars="200"/>
        <w:rPr>
          <w:rFonts w:hint="eastAsia" w:ascii="仿宋_GB2312" w:eastAsia="仿宋_GB2312"/>
          <w:sz w:val="32"/>
          <w:szCs w:val="32"/>
        </w:rPr>
      </w:pPr>
      <w:r>
        <w:rPr>
          <w:rFonts w:hint="eastAsia" w:ascii="仿宋_GB2312" w:eastAsia="仿宋_GB2312"/>
          <w:sz w:val="32"/>
          <w:szCs w:val="32"/>
        </w:rPr>
        <w:t>2021年我单位一般公共预算收入安排</w:t>
      </w:r>
      <w:r>
        <w:rPr>
          <w:rFonts w:hint="eastAsia" w:ascii="仿宋_GB2312" w:eastAsia="仿宋_GB2312"/>
          <w:sz w:val="32"/>
          <w:szCs w:val="32"/>
          <w:lang w:val="en-US" w:eastAsia="zh-CN"/>
        </w:rPr>
        <w:t>1381.43</w:t>
      </w:r>
      <w:r>
        <w:rPr>
          <w:rFonts w:hint="eastAsia" w:ascii="仿宋_GB2312" w:eastAsia="仿宋_GB2312"/>
          <w:sz w:val="32"/>
          <w:szCs w:val="32"/>
        </w:rPr>
        <w:t>万元，比2020年预算收入</w:t>
      </w:r>
      <w:r>
        <w:rPr>
          <w:rFonts w:hint="eastAsia" w:ascii="仿宋_GB2312" w:eastAsia="仿宋_GB2312"/>
          <w:color w:val="auto"/>
          <w:sz w:val="32"/>
          <w:szCs w:val="32"/>
          <w:lang w:val="en-US" w:eastAsia="zh-CN"/>
        </w:rPr>
        <w:t>1383.15</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rPr>
        <w:t>了</w:t>
      </w:r>
      <w:r>
        <w:rPr>
          <w:rFonts w:hint="eastAsia" w:ascii="仿宋_GB2312" w:eastAsia="仿宋_GB2312"/>
          <w:sz w:val="32"/>
          <w:szCs w:val="32"/>
          <w:lang w:val="en-US" w:eastAsia="zh-CN"/>
        </w:rPr>
        <w:t>1.72</w:t>
      </w:r>
      <w:r>
        <w:rPr>
          <w:rFonts w:hint="eastAsia" w:ascii="仿宋_GB2312" w:eastAsia="仿宋_GB2312"/>
          <w:sz w:val="32"/>
          <w:szCs w:val="32"/>
        </w:rPr>
        <w:t>万元，2021年我单位一般公共预算支出安排</w:t>
      </w:r>
      <w:r>
        <w:rPr>
          <w:rFonts w:hint="eastAsia" w:ascii="仿宋_GB2312" w:eastAsia="仿宋_GB2312"/>
          <w:sz w:val="32"/>
          <w:szCs w:val="32"/>
          <w:lang w:val="en-US" w:eastAsia="zh-CN"/>
        </w:rPr>
        <w:t>1381.43</w:t>
      </w:r>
      <w:r>
        <w:rPr>
          <w:rFonts w:hint="eastAsia" w:ascii="仿宋_GB2312" w:eastAsia="仿宋_GB2312"/>
          <w:sz w:val="32"/>
          <w:szCs w:val="32"/>
        </w:rPr>
        <w:t>万元，比2020年预算支出</w:t>
      </w:r>
      <w:r>
        <w:rPr>
          <w:rFonts w:hint="eastAsia" w:ascii="仿宋_GB2312" w:eastAsia="仿宋_GB2312"/>
          <w:color w:val="auto"/>
          <w:sz w:val="32"/>
          <w:szCs w:val="32"/>
          <w:lang w:val="en-US" w:eastAsia="zh-CN"/>
        </w:rPr>
        <w:t>1383.15</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rPr>
        <w:t>了</w:t>
      </w:r>
      <w:r>
        <w:rPr>
          <w:rFonts w:hint="eastAsia" w:ascii="仿宋_GB2312" w:eastAsia="仿宋_GB2312"/>
          <w:sz w:val="32"/>
          <w:szCs w:val="32"/>
          <w:lang w:val="en-US" w:eastAsia="zh-CN"/>
        </w:rPr>
        <w:t>1.72</w:t>
      </w:r>
      <w:r>
        <w:rPr>
          <w:rFonts w:hint="eastAsia" w:ascii="仿宋_GB2312" w:eastAsia="仿宋_GB2312"/>
          <w:sz w:val="32"/>
          <w:szCs w:val="32"/>
        </w:rPr>
        <w:t>万元。</w:t>
      </w:r>
    </w:p>
    <w:p w14:paraId="2AC108E6">
      <w:pPr>
        <w:ind w:firstLine="640" w:firstLineChars="200"/>
        <w:rPr>
          <w:rFonts w:hint="eastAsia" w:ascii="仿宋_GB2312" w:eastAsia="仿宋_GB2312"/>
          <w:sz w:val="32"/>
          <w:szCs w:val="32"/>
        </w:rPr>
      </w:pPr>
      <w:r>
        <w:rPr>
          <w:rFonts w:hint="eastAsia" w:ascii="仿宋_GB2312" w:eastAsia="仿宋_GB2312"/>
          <w:sz w:val="32"/>
          <w:szCs w:val="32"/>
        </w:rPr>
        <w:t>二、机关运行经费安排情况说明</w:t>
      </w:r>
    </w:p>
    <w:p w14:paraId="62F0D5B5">
      <w:pPr>
        <w:ind w:firstLine="640" w:firstLineChars="200"/>
        <w:rPr>
          <w:rFonts w:hint="eastAsia" w:ascii="仿宋" w:hAnsi="仿宋" w:eastAsia="仿宋"/>
          <w:sz w:val="32"/>
          <w:szCs w:val="32"/>
        </w:rPr>
      </w:pPr>
      <w:r>
        <w:rPr>
          <w:rFonts w:hint="eastAsia" w:ascii="仿宋" w:hAnsi="仿宋" w:eastAsia="仿宋"/>
          <w:sz w:val="32"/>
          <w:szCs w:val="32"/>
        </w:rPr>
        <w:t>2021年本部门行政单位（含参照公务员法管理事业单位）机关运行经费支出合计0万元，比上年增加（减少）0万元，增加（减少）原因：本部门不属于机关运行经费统计范围。</w:t>
      </w:r>
    </w:p>
    <w:p w14:paraId="78588F61">
      <w:pPr>
        <w:ind w:firstLine="640" w:firstLineChars="200"/>
        <w:rPr>
          <w:rFonts w:hint="eastAsia" w:ascii="仿宋" w:hAnsi="仿宋" w:eastAsia="仿宋"/>
          <w:sz w:val="32"/>
          <w:szCs w:val="32"/>
          <w:lang w:eastAsia="zh-CN"/>
        </w:rPr>
      </w:pPr>
      <w:r>
        <w:rPr>
          <w:rFonts w:hint="eastAsia" w:ascii="仿宋" w:hAnsi="仿宋" w:eastAsia="仿宋"/>
          <w:sz w:val="32"/>
          <w:szCs w:val="32"/>
        </w:rPr>
        <w:t>名词解释：机关运行经费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FF2E147">
      <w:pPr>
        <w:ind w:firstLine="640" w:firstLineChars="200"/>
        <w:rPr>
          <w:rFonts w:hint="eastAsia" w:ascii="仿宋_GB2312" w:eastAsia="仿宋_GB2312"/>
          <w:sz w:val="32"/>
          <w:szCs w:val="32"/>
        </w:rPr>
      </w:pPr>
      <w:r>
        <w:rPr>
          <w:rFonts w:hint="eastAsia" w:ascii="仿宋_GB2312" w:eastAsia="仿宋_GB2312"/>
          <w:sz w:val="32"/>
          <w:szCs w:val="32"/>
        </w:rPr>
        <w:t>三、政府采购安排情况说明</w:t>
      </w:r>
    </w:p>
    <w:p w14:paraId="0A8405BD">
      <w:pPr>
        <w:ind w:firstLine="640" w:firstLineChars="200"/>
        <w:rPr>
          <w:rFonts w:hint="eastAsia" w:ascii="仿宋_GB2312" w:eastAsia="仿宋_GB2312"/>
          <w:sz w:val="32"/>
          <w:szCs w:val="32"/>
        </w:rPr>
      </w:pPr>
      <w:r>
        <w:rPr>
          <w:rFonts w:hint="eastAsia" w:ascii="仿宋_GB2312" w:eastAsia="仿宋_GB2312"/>
          <w:sz w:val="32"/>
          <w:szCs w:val="32"/>
        </w:rPr>
        <w:t>我单位2021年政府采购一般公共预算财政拨款</w:t>
      </w:r>
      <w:r>
        <w:rPr>
          <w:rFonts w:hint="eastAsia" w:ascii="仿宋_GB2312" w:eastAsia="仿宋_GB2312"/>
          <w:sz w:val="32"/>
          <w:szCs w:val="32"/>
          <w:lang w:val="en-US" w:eastAsia="zh-CN"/>
        </w:rPr>
        <w:t>0万元</w:t>
      </w:r>
      <w:r>
        <w:rPr>
          <w:rFonts w:hint="eastAsia" w:ascii="仿宋_GB2312" w:eastAsia="仿宋_GB2312"/>
          <w:sz w:val="32"/>
          <w:szCs w:val="32"/>
          <w:lang w:eastAsia="zh-CN"/>
        </w:rPr>
        <w:t>。</w:t>
      </w:r>
    </w:p>
    <w:p w14:paraId="436FA820">
      <w:pPr>
        <w:ind w:firstLine="640" w:firstLineChars="200"/>
        <w:rPr>
          <w:rFonts w:hint="eastAsia" w:ascii="仿宋_GB2312" w:eastAsia="仿宋_GB2312"/>
          <w:sz w:val="32"/>
          <w:szCs w:val="32"/>
        </w:rPr>
      </w:pPr>
      <w:r>
        <w:rPr>
          <w:rFonts w:hint="eastAsia" w:ascii="仿宋_GB2312" w:eastAsia="仿宋_GB2312"/>
          <w:sz w:val="32"/>
          <w:szCs w:val="32"/>
        </w:rPr>
        <w:t>四、“三公”经费增减变化原因等说明信息</w:t>
      </w:r>
    </w:p>
    <w:p w14:paraId="6F4337E1">
      <w:pPr>
        <w:ind w:firstLine="640" w:firstLineChars="200"/>
        <w:rPr>
          <w:rFonts w:hint="eastAsia" w:ascii="仿宋" w:hAnsi="仿宋" w:eastAsia="仿宋"/>
          <w:sz w:val="32"/>
          <w:szCs w:val="32"/>
          <w:lang w:val="en-US" w:eastAsia="zh-CN"/>
        </w:rPr>
      </w:pPr>
      <w:r>
        <w:rPr>
          <w:rFonts w:hint="eastAsia" w:ascii="仿宋" w:hAnsi="仿宋" w:eastAsia="仿宋"/>
          <w:sz w:val="32"/>
          <w:szCs w:val="32"/>
        </w:rPr>
        <w:t>2021年我中心“三公”经费预算安排</w:t>
      </w:r>
      <w:r>
        <w:rPr>
          <w:rFonts w:hint="eastAsia" w:ascii="仿宋" w:hAnsi="仿宋" w:eastAsia="仿宋"/>
          <w:sz w:val="32"/>
          <w:szCs w:val="32"/>
          <w:lang w:val="en-US" w:eastAsia="zh-CN"/>
        </w:rPr>
        <w:t>10.97</w:t>
      </w:r>
      <w:r>
        <w:rPr>
          <w:rFonts w:hint="eastAsia" w:ascii="仿宋" w:hAnsi="仿宋" w:eastAsia="仿宋"/>
          <w:sz w:val="32"/>
          <w:szCs w:val="32"/>
        </w:rPr>
        <w:t>万元，2020年预算</w:t>
      </w:r>
      <w:r>
        <w:rPr>
          <w:rFonts w:hint="eastAsia" w:ascii="仿宋" w:hAnsi="仿宋" w:eastAsia="仿宋"/>
          <w:sz w:val="32"/>
          <w:szCs w:val="32"/>
          <w:lang w:val="en-US" w:eastAsia="zh-CN"/>
        </w:rPr>
        <w:t>10.97</w:t>
      </w:r>
      <w:r>
        <w:rPr>
          <w:rFonts w:hint="eastAsia" w:ascii="仿宋" w:hAnsi="仿宋" w:eastAsia="仿宋"/>
          <w:sz w:val="32"/>
          <w:szCs w:val="32"/>
        </w:rPr>
        <w:t>万元</w:t>
      </w:r>
      <w:r>
        <w:rPr>
          <w:rFonts w:hint="eastAsia" w:ascii="仿宋" w:hAnsi="仿宋" w:eastAsia="仿宋"/>
          <w:sz w:val="32"/>
          <w:szCs w:val="32"/>
          <w:lang w:eastAsia="zh-CN"/>
        </w:rPr>
        <w:t>，持平</w:t>
      </w:r>
      <w:r>
        <w:rPr>
          <w:rFonts w:hint="eastAsia" w:ascii="仿宋" w:hAnsi="仿宋" w:eastAsia="仿宋"/>
          <w:sz w:val="32"/>
          <w:szCs w:val="32"/>
        </w:rPr>
        <w:t>。严格执行中央八项规定，厉行勤俭节约。支出详见</w:t>
      </w:r>
      <w:r>
        <w:rPr>
          <w:rFonts w:hint="eastAsia" w:ascii="仿宋" w:hAnsi="仿宋" w:eastAsia="仿宋"/>
          <w:sz w:val="32"/>
          <w:szCs w:val="32"/>
          <w:lang w:eastAsia="zh-CN"/>
        </w:rPr>
        <w:t>“三公”经费</w:t>
      </w:r>
      <w:r>
        <w:rPr>
          <w:rFonts w:hint="eastAsia" w:ascii="仿宋" w:hAnsi="仿宋" w:eastAsia="仿宋"/>
          <w:sz w:val="32"/>
          <w:szCs w:val="32"/>
        </w:rPr>
        <w:t>预算表</w:t>
      </w:r>
      <w:r>
        <w:rPr>
          <w:rFonts w:hint="eastAsia" w:ascii="仿宋_GB2312" w:eastAsia="仿宋_GB2312"/>
          <w:sz w:val="32"/>
          <w:szCs w:val="32"/>
        </w:rPr>
        <w:t>。</w:t>
      </w:r>
    </w:p>
    <w:p w14:paraId="1261F45C">
      <w:pPr>
        <w:ind w:firstLine="640" w:firstLineChars="200"/>
        <w:rPr>
          <w:rFonts w:hint="eastAsia" w:ascii="仿宋" w:hAnsi="仿宋" w:eastAsia="仿宋"/>
          <w:sz w:val="32"/>
          <w:szCs w:val="32"/>
        </w:rPr>
      </w:pPr>
      <w:r>
        <w:rPr>
          <w:rFonts w:hint="eastAsia" w:ascii="仿宋" w:hAnsi="仿宋" w:eastAsia="仿宋"/>
          <w:sz w:val="32"/>
          <w:szCs w:val="32"/>
        </w:rPr>
        <w:t>名词解释：“三公”经费是指本部门通过财政拨款资金安排的因公出国（境）费、公务用车购置及运行费和公务接待费。其中，因公出国（境）费指单位工作人员公务出国（境）的住宿费、差旅费、伙食补助费、培训费等支出；公务用车购置及运行费指单位公务用车购置费及租用费、燃料费、维修费、过路过桥费、保险费等支出；公务接待费指单位按规定开支的各类公务接待（含外宾接待）支出。</w:t>
      </w:r>
    </w:p>
    <w:p w14:paraId="1321597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五、政府购买服务预算说明</w:t>
      </w:r>
    </w:p>
    <w:p w14:paraId="467B2FD3">
      <w:pPr>
        <w:spacing w:line="560" w:lineRule="exact"/>
        <w:rPr>
          <w:rFonts w:hint="eastAsia" w:ascii="仿宋" w:hAnsi="仿宋" w:eastAsia="仿宋" w:cs="仿宋"/>
          <w:color w:val="000000"/>
          <w:sz w:val="32"/>
          <w:szCs w:val="32"/>
          <w:lang w:eastAsia="zh-CN"/>
        </w:rPr>
      </w:pPr>
      <w:r>
        <w:rPr>
          <w:rFonts w:hint="eastAsia" w:ascii="仿宋_GB2312" w:eastAsia="仿宋_GB2312"/>
          <w:sz w:val="32"/>
          <w:szCs w:val="32"/>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color w:val="000000"/>
          <w:sz w:val="32"/>
          <w:szCs w:val="32"/>
        </w:rPr>
        <w:t>我单位2021年预算安排政府购买服务项目</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个，金额共计</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万元。我单位2021年预算安排无政府购买服务项目</w:t>
      </w:r>
      <w:r>
        <w:rPr>
          <w:rFonts w:hint="eastAsia" w:ascii="仿宋" w:hAnsi="仿宋" w:eastAsia="仿宋" w:cs="仿宋"/>
          <w:color w:val="000000"/>
          <w:sz w:val="32"/>
          <w:szCs w:val="32"/>
          <w:lang w:eastAsia="zh-CN"/>
        </w:rPr>
        <w:t>。</w:t>
      </w:r>
    </w:p>
    <w:p w14:paraId="284F250D">
      <w:p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名词解释：</w:t>
      </w:r>
      <w:r>
        <w:rPr>
          <w:rFonts w:hint="eastAsia" w:ascii="仿宋" w:hAnsi="仿宋" w:eastAsia="仿宋" w:cs="仿宋"/>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90BF2D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六、项目支出绩效目标情况说明</w:t>
      </w:r>
    </w:p>
    <w:p w14:paraId="6BE3F865">
      <w:pPr>
        <w:ind w:firstLine="640" w:firstLineChars="200"/>
        <w:rPr>
          <w:rFonts w:hint="eastAsia" w:ascii="仿宋" w:hAnsi="仿宋" w:eastAsia="仿宋"/>
          <w:sz w:val="32"/>
          <w:szCs w:val="32"/>
        </w:rPr>
      </w:pPr>
      <w:r>
        <w:rPr>
          <w:rFonts w:hint="eastAsia" w:ascii="仿宋" w:hAnsi="仿宋" w:eastAsia="仿宋"/>
          <w:sz w:val="32"/>
          <w:szCs w:val="32"/>
        </w:rPr>
        <w:t>本单位2021年预算项目</w:t>
      </w:r>
      <w:r>
        <w:rPr>
          <w:rFonts w:hint="eastAsia" w:ascii="仿宋" w:hAnsi="仿宋" w:eastAsia="仿宋"/>
          <w:sz w:val="32"/>
          <w:szCs w:val="32"/>
          <w:lang w:val="en-US" w:eastAsia="zh-CN"/>
        </w:rPr>
        <w:t>5</w:t>
      </w:r>
      <w:r>
        <w:rPr>
          <w:rFonts w:hint="eastAsia" w:ascii="仿宋" w:hAnsi="仿宋" w:eastAsia="仿宋"/>
          <w:sz w:val="32"/>
          <w:szCs w:val="32"/>
        </w:rPr>
        <w:t>个，金额共计</w:t>
      </w:r>
      <w:r>
        <w:rPr>
          <w:rFonts w:hint="eastAsia" w:ascii="仿宋" w:hAnsi="仿宋" w:eastAsia="仿宋"/>
          <w:sz w:val="32"/>
          <w:szCs w:val="32"/>
          <w:lang w:val="en-US" w:eastAsia="zh-CN"/>
        </w:rPr>
        <w:t>1364.52</w:t>
      </w:r>
      <w:r>
        <w:rPr>
          <w:rFonts w:hint="eastAsia" w:ascii="仿宋" w:hAnsi="仿宋" w:eastAsia="仿宋"/>
          <w:sz w:val="32"/>
          <w:szCs w:val="32"/>
        </w:rPr>
        <w:t>万元,其中</w:t>
      </w:r>
      <w:r>
        <w:rPr>
          <w:rFonts w:hint="eastAsia" w:ascii="仿宋" w:hAnsi="仿宋" w:eastAsia="仿宋"/>
          <w:sz w:val="32"/>
          <w:szCs w:val="32"/>
          <w:lang w:eastAsia="zh-CN"/>
        </w:rPr>
        <w:t>其他资金支出项目一个，金额</w:t>
      </w:r>
      <w:r>
        <w:rPr>
          <w:rFonts w:hint="eastAsia" w:ascii="仿宋" w:hAnsi="仿宋" w:eastAsia="仿宋"/>
          <w:sz w:val="32"/>
          <w:szCs w:val="32"/>
          <w:lang w:val="en-US" w:eastAsia="zh-CN"/>
        </w:rPr>
        <w:t>1200万元，</w:t>
      </w:r>
      <w:r>
        <w:rPr>
          <w:rFonts w:hint="eastAsia" w:ascii="仿宋" w:hAnsi="仿宋" w:eastAsia="仿宋"/>
          <w:sz w:val="32"/>
          <w:szCs w:val="32"/>
        </w:rPr>
        <w:t>财政拨款预算项目</w:t>
      </w:r>
      <w:r>
        <w:rPr>
          <w:rFonts w:hint="eastAsia" w:ascii="仿宋" w:hAnsi="仿宋" w:eastAsia="仿宋"/>
          <w:sz w:val="32"/>
          <w:szCs w:val="32"/>
          <w:lang w:val="en-US" w:eastAsia="zh-CN"/>
        </w:rPr>
        <w:t>4</w:t>
      </w:r>
      <w:r>
        <w:rPr>
          <w:rFonts w:hint="eastAsia" w:ascii="仿宋" w:hAnsi="仿宋" w:eastAsia="仿宋"/>
          <w:sz w:val="32"/>
          <w:szCs w:val="32"/>
        </w:rPr>
        <w:t>个，金额共计</w:t>
      </w:r>
      <w:r>
        <w:rPr>
          <w:rFonts w:hint="eastAsia" w:ascii="仿宋" w:hAnsi="仿宋" w:eastAsia="仿宋"/>
          <w:sz w:val="32"/>
          <w:szCs w:val="32"/>
          <w:lang w:val="en-US" w:eastAsia="zh-CN"/>
        </w:rPr>
        <w:t>164.52</w:t>
      </w:r>
      <w:r>
        <w:rPr>
          <w:rFonts w:hint="eastAsia" w:ascii="仿宋" w:hAnsi="仿宋" w:eastAsia="仿宋"/>
          <w:sz w:val="32"/>
          <w:szCs w:val="32"/>
        </w:rPr>
        <w:t>万元，</w:t>
      </w:r>
      <w:r>
        <w:rPr>
          <w:rFonts w:hint="eastAsia" w:ascii="仿宋" w:hAnsi="仿宋" w:eastAsia="仿宋"/>
          <w:sz w:val="32"/>
          <w:szCs w:val="32"/>
          <w:lang w:eastAsia="zh-CN"/>
        </w:rPr>
        <w:t>详见</w:t>
      </w:r>
      <w:r>
        <w:rPr>
          <w:rFonts w:hint="eastAsia" w:ascii="仿宋" w:hAnsi="仿宋" w:eastAsia="仿宋"/>
          <w:sz w:val="32"/>
          <w:szCs w:val="32"/>
        </w:rPr>
        <w:t>《项目支出绩效目标申报表》。</w:t>
      </w:r>
    </w:p>
    <w:p w14:paraId="69C9BE70">
      <w:pPr>
        <w:ind w:left="638" w:leftChars="304" w:firstLine="0" w:firstLineChars="0"/>
        <w:rPr>
          <w:rFonts w:hint="eastAsia" w:ascii="仿宋" w:hAnsi="仿宋" w:eastAsia="仿宋"/>
          <w:sz w:val="32"/>
          <w:szCs w:val="32"/>
        </w:rPr>
      </w:pPr>
      <w:r>
        <w:rPr>
          <w:rFonts w:hint="eastAsia" w:ascii="仿宋" w:hAnsi="仿宋" w:eastAsia="仿宋"/>
          <w:sz w:val="32"/>
          <w:szCs w:val="32"/>
        </w:rPr>
        <w:t>1、社区</w:t>
      </w:r>
      <w:r>
        <w:rPr>
          <w:rFonts w:ascii="仿宋" w:hAnsi="仿宋" w:eastAsia="仿宋"/>
          <w:sz w:val="32"/>
          <w:szCs w:val="32"/>
        </w:rPr>
        <w:t>卫生服务中心延长服务时间补助专项</w:t>
      </w:r>
      <w:r>
        <w:rPr>
          <w:rFonts w:hint="eastAsia" w:ascii="仿宋" w:hAnsi="仿宋" w:eastAsia="仿宋"/>
          <w:sz w:val="32"/>
          <w:szCs w:val="32"/>
        </w:rPr>
        <w:t>6.89万元</w:t>
      </w:r>
      <w:r>
        <w:rPr>
          <w:rFonts w:hint="eastAsia" w:ascii="仿宋" w:hAnsi="仿宋" w:eastAsia="仿宋"/>
          <w:sz w:val="32"/>
          <w:szCs w:val="32"/>
          <w:lang w:eastAsia="zh-CN"/>
        </w:rPr>
        <w:t>。</w:t>
      </w: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sz w:val="32"/>
          <w:szCs w:val="32"/>
          <w:lang w:val="en-US" w:eastAsia="zh-CN"/>
        </w:rPr>
        <w:t>2021年</w:t>
      </w:r>
      <w:r>
        <w:rPr>
          <w:rFonts w:hint="eastAsia" w:ascii="仿宋" w:hAnsi="仿宋" w:eastAsia="仿宋"/>
          <w:sz w:val="32"/>
          <w:szCs w:val="32"/>
        </w:rPr>
        <w:t>乡村医生待遇经费(基本医疗)</w:t>
      </w:r>
      <w:r>
        <w:rPr>
          <w:rFonts w:hint="eastAsia" w:ascii="仿宋" w:hAnsi="仿宋" w:eastAsia="仿宋"/>
          <w:sz w:val="32"/>
          <w:szCs w:val="32"/>
          <w:lang w:val="en-US" w:eastAsia="zh-CN"/>
        </w:rPr>
        <w:t>38.88</w:t>
      </w:r>
      <w:r>
        <w:rPr>
          <w:rFonts w:hint="eastAsia" w:ascii="仿宋" w:hAnsi="仿宋" w:eastAsia="仿宋"/>
          <w:sz w:val="32"/>
          <w:szCs w:val="32"/>
        </w:rPr>
        <w:t>万元</w:t>
      </w:r>
      <w:r>
        <w:rPr>
          <w:rFonts w:ascii="仿宋" w:hAnsi="仿宋" w:eastAsia="仿宋"/>
          <w:sz w:val="32"/>
          <w:szCs w:val="32"/>
        </w:rPr>
        <w:t>。</w:t>
      </w:r>
    </w:p>
    <w:p w14:paraId="4FDCF8D7">
      <w:pPr>
        <w:ind w:firstLine="640" w:firstLineChars="200"/>
        <w:rPr>
          <w:rFonts w:ascii="仿宋" w:hAnsi="仿宋" w:eastAsia="仿宋"/>
          <w:sz w:val="32"/>
          <w:szCs w:val="32"/>
        </w:rPr>
      </w:pPr>
      <w:r>
        <w:rPr>
          <w:rFonts w:hint="eastAsia" w:ascii="仿宋" w:hAnsi="仿宋" w:eastAsia="仿宋"/>
          <w:sz w:val="32"/>
          <w:szCs w:val="32"/>
          <w:lang w:val="en-US" w:eastAsia="zh-CN"/>
        </w:rPr>
        <w:t>3、2021年</w:t>
      </w:r>
      <w:r>
        <w:rPr>
          <w:rFonts w:hint="eastAsia" w:ascii="仿宋" w:hAnsi="仿宋" w:eastAsia="仿宋"/>
          <w:sz w:val="32"/>
          <w:szCs w:val="32"/>
        </w:rPr>
        <w:t>乡村医生待遇经费（基本公共卫生）</w:t>
      </w:r>
      <w:r>
        <w:rPr>
          <w:rFonts w:hint="eastAsia" w:ascii="仿宋" w:hAnsi="仿宋" w:eastAsia="仿宋"/>
          <w:sz w:val="32"/>
          <w:szCs w:val="32"/>
          <w:lang w:val="en-US" w:eastAsia="zh-CN"/>
        </w:rPr>
        <w:t>58.32</w:t>
      </w:r>
      <w:r>
        <w:rPr>
          <w:rFonts w:hint="eastAsia" w:ascii="仿宋" w:hAnsi="仿宋" w:eastAsia="仿宋"/>
          <w:sz w:val="32"/>
          <w:szCs w:val="32"/>
        </w:rPr>
        <w:t>万元</w:t>
      </w:r>
      <w:r>
        <w:rPr>
          <w:rFonts w:ascii="仿宋" w:hAnsi="仿宋" w:eastAsia="仿宋"/>
          <w:sz w:val="32"/>
          <w:szCs w:val="32"/>
        </w:rPr>
        <w:t>。</w:t>
      </w:r>
    </w:p>
    <w:p w14:paraId="65683F72">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4、2021年120急救站人员和车辆经费60.44万元。</w:t>
      </w:r>
    </w:p>
    <w:p w14:paraId="203B7EAF">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七、重点行政事业性收费情况说明</w:t>
      </w:r>
    </w:p>
    <w:p w14:paraId="751375BB">
      <w:pPr>
        <w:ind w:firstLine="640" w:firstLineChars="200"/>
        <w:rPr>
          <w:rFonts w:hint="eastAsia" w:ascii="仿宋" w:hAnsi="仿宋" w:eastAsia="仿宋"/>
          <w:sz w:val="32"/>
          <w:szCs w:val="32"/>
        </w:rPr>
      </w:pPr>
      <w:r>
        <w:rPr>
          <w:rFonts w:hint="eastAsia" w:ascii="仿宋" w:hAnsi="仿宋" w:eastAsia="仿宋"/>
          <w:sz w:val="32"/>
          <w:szCs w:val="32"/>
        </w:rPr>
        <w:t>我</w:t>
      </w:r>
      <w:r>
        <w:rPr>
          <w:rFonts w:ascii="仿宋" w:hAnsi="仿宋" w:eastAsia="仿宋"/>
          <w:sz w:val="32"/>
          <w:szCs w:val="32"/>
        </w:rPr>
        <w:t>中心没有</w:t>
      </w:r>
      <w:r>
        <w:rPr>
          <w:rFonts w:hint="eastAsia" w:ascii="仿宋" w:hAnsi="仿宋" w:eastAsia="仿宋"/>
          <w:sz w:val="32"/>
          <w:szCs w:val="32"/>
        </w:rPr>
        <w:t>重点行政事业性收费。</w:t>
      </w:r>
    </w:p>
    <w:p w14:paraId="2E060C37">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八、国有资本经营预算财政拨款情况说明</w:t>
      </w:r>
    </w:p>
    <w:p w14:paraId="10BA5F8C">
      <w:pPr>
        <w:ind w:firstLine="640" w:firstLineChars="200"/>
        <w:rPr>
          <w:rFonts w:hint="eastAsia" w:ascii="仿宋" w:hAnsi="仿宋" w:eastAsia="仿宋"/>
          <w:sz w:val="32"/>
          <w:szCs w:val="32"/>
        </w:rPr>
      </w:pPr>
      <w:r>
        <w:rPr>
          <w:rFonts w:hint="eastAsia" w:ascii="仿宋" w:hAnsi="仿宋" w:eastAsia="仿宋"/>
          <w:sz w:val="32"/>
          <w:szCs w:val="32"/>
        </w:rPr>
        <w:t>我</w:t>
      </w:r>
      <w:r>
        <w:rPr>
          <w:rFonts w:ascii="仿宋" w:hAnsi="仿宋" w:eastAsia="仿宋"/>
          <w:sz w:val="32"/>
          <w:szCs w:val="32"/>
        </w:rPr>
        <w:t>中心</w:t>
      </w:r>
      <w:r>
        <w:rPr>
          <w:rFonts w:hint="eastAsia" w:ascii="仿宋" w:hAnsi="仿宋" w:eastAsia="仿宋"/>
          <w:sz w:val="32"/>
          <w:szCs w:val="32"/>
        </w:rPr>
        <w:t>没有国有资本经营预算财政拨款。</w:t>
      </w:r>
    </w:p>
    <w:p w14:paraId="5EF944E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九、国有资产占用情况说明</w:t>
      </w:r>
    </w:p>
    <w:p w14:paraId="315606B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截止2020年底，本单位固定资产总额</w:t>
      </w:r>
      <w:r>
        <w:rPr>
          <w:rFonts w:hint="eastAsia" w:ascii="仿宋_GB2312" w:eastAsia="仿宋_GB2312"/>
          <w:sz w:val="32"/>
          <w:szCs w:val="32"/>
          <w:lang w:val="en-US" w:eastAsia="zh-CN"/>
        </w:rPr>
        <w:t>4235.74</w:t>
      </w:r>
      <w:r>
        <w:rPr>
          <w:rFonts w:hint="eastAsia" w:ascii="仿宋_GB2312" w:eastAsia="仿宋_GB2312"/>
          <w:sz w:val="32"/>
          <w:szCs w:val="32"/>
        </w:rPr>
        <w:t>万元，其中：车辆</w:t>
      </w:r>
      <w:r>
        <w:rPr>
          <w:rFonts w:hint="eastAsia" w:ascii="仿宋_GB2312" w:eastAsia="仿宋_GB2312"/>
          <w:sz w:val="32"/>
          <w:szCs w:val="32"/>
          <w:lang w:val="en-US" w:eastAsia="zh-CN"/>
        </w:rPr>
        <w:t>6</w:t>
      </w:r>
      <w:r>
        <w:rPr>
          <w:rFonts w:hint="eastAsia" w:ascii="仿宋_GB2312" w:eastAsia="仿宋_GB2312"/>
          <w:sz w:val="32"/>
          <w:szCs w:val="32"/>
        </w:rPr>
        <w:t>台，</w:t>
      </w:r>
      <w:r>
        <w:rPr>
          <w:rFonts w:hint="eastAsia" w:ascii="仿宋_GB2312" w:eastAsia="仿宋_GB2312"/>
          <w:sz w:val="32"/>
          <w:szCs w:val="32"/>
          <w:lang w:eastAsia="zh-CN"/>
        </w:rPr>
        <w:t>价值为</w:t>
      </w:r>
      <w:r>
        <w:rPr>
          <w:rFonts w:hint="eastAsia" w:ascii="仿宋_GB2312" w:eastAsia="仿宋_GB2312"/>
          <w:color w:val="auto"/>
          <w:sz w:val="32"/>
          <w:szCs w:val="32"/>
          <w:lang w:val="en-US" w:eastAsia="zh-CN"/>
        </w:rPr>
        <w:t>177.62</w:t>
      </w:r>
      <w:r>
        <w:rPr>
          <w:rFonts w:hint="eastAsia" w:ascii="仿宋_GB2312" w:eastAsia="仿宋_GB2312"/>
          <w:sz w:val="32"/>
          <w:szCs w:val="32"/>
        </w:rPr>
        <w:t>万元；单位价值50万元以上的通用设备</w:t>
      </w:r>
      <w:r>
        <w:rPr>
          <w:rFonts w:hint="eastAsia" w:ascii="仿宋_GB2312" w:eastAsia="仿宋_GB2312"/>
          <w:sz w:val="32"/>
          <w:szCs w:val="32"/>
          <w:lang w:val="en-US" w:eastAsia="zh-CN"/>
        </w:rPr>
        <w:t>1</w:t>
      </w:r>
      <w:r>
        <w:rPr>
          <w:rFonts w:hint="eastAsia" w:ascii="仿宋_GB2312" w:eastAsia="仿宋_GB2312"/>
          <w:sz w:val="32"/>
          <w:szCs w:val="32"/>
        </w:rPr>
        <w:t>台（套）、</w:t>
      </w:r>
      <w:r>
        <w:rPr>
          <w:rFonts w:hint="eastAsia" w:ascii="仿宋_GB2312" w:eastAsia="仿宋_GB2312"/>
          <w:sz w:val="32"/>
          <w:szCs w:val="32"/>
          <w:lang w:eastAsia="zh-CN"/>
        </w:rPr>
        <w:t>价值为</w:t>
      </w:r>
      <w:r>
        <w:rPr>
          <w:rFonts w:hint="eastAsia" w:ascii="仿宋_GB2312" w:eastAsia="仿宋_GB2312"/>
          <w:sz w:val="32"/>
          <w:szCs w:val="32"/>
          <w:lang w:val="en-US" w:eastAsia="zh-CN"/>
        </w:rPr>
        <w:t>72.7</w:t>
      </w:r>
      <w:r>
        <w:rPr>
          <w:rFonts w:hint="eastAsia" w:ascii="仿宋_GB2312" w:eastAsia="仿宋_GB2312"/>
          <w:sz w:val="32"/>
          <w:szCs w:val="32"/>
        </w:rPr>
        <w:t>万元，单位价值100万元以上的专用设备</w:t>
      </w:r>
      <w:r>
        <w:rPr>
          <w:rFonts w:hint="eastAsia" w:ascii="仿宋_GB2312" w:eastAsia="仿宋_GB2312"/>
          <w:sz w:val="32"/>
          <w:szCs w:val="32"/>
          <w:lang w:val="en-US" w:eastAsia="zh-CN"/>
        </w:rPr>
        <w:t>2</w:t>
      </w:r>
      <w:r>
        <w:rPr>
          <w:rFonts w:hint="eastAsia" w:ascii="仿宋_GB2312" w:eastAsia="仿宋_GB2312"/>
          <w:sz w:val="32"/>
          <w:szCs w:val="32"/>
        </w:rPr>
        <w:t>台（套）、</w:t>
      </w:r>
      <w:r>
        <w:rPr>
          <w:rFonts w:hint="eastAsia" w:ascii="仿宋_GB2312" w:eastAsia="仿宋_GB2312"/>
          <w:sz w:val="32"/>
          <w:szCs w:val="32"/>
          <w:lang w:eastAsia="zh-CN"/>
        </w:rPr>
        <w:t>价值为</w:t>
      </w:r>
      <w:r>
        <w:rPr>
          <w:rFonts w:hint="eastAsia" w:ascii="仿宋_GB2312" w:eastAsia="仿宋_GB2312"/>
          <w:sz w:val="32"/>
          <w:szCs w:val="32"/>
          <w:lang w:val="en-US" w:eastAsia="zh-CN"/>
        </w:rPr>
        <w:t>237.96</w:t>
      </w:r>
      <w:r>
        <w:rPr>
          <w:rFonts w:hint="eastAsia" w:ascii="仿宋_GB2312" w:eastAsia="仿宋_GB2312"/>
          <w:sz w:val="32"/>
          <w:szCs w:val="32"/>
        </w:rPr>
        <w:t>万元。</w:t>
      </w:r>
    </w:p>
    <w:p w14:paraId="399E3243">
      <w:pPr>
        <w:rPr>
          <w:rFonts w:hint="eastAsia" w:ascii="仿宋_GB2312" w:eastAsia="仿宋_GB2312"/>
          <w:sz w:val="32"/>
          <w:szCs w:val="32"/>
        </w:rPr>
      </w:pPr>
      <w:r>
        <w:rPr>
          <w:rFonts w:hint="eastAsia" w:ascii="仿宋_GB2312" w:eastAsia="仿宋_GB2312"/>
          <w:sz w:val="32"/>
          <w:szCs w:val="32"/>
        </w:rPr>
        <w:t xml:space="preserve"> </w:t>
      </w:r>
    </w:p>
    <w:p w14:paraId="0AA4EBEF">
      <w:pPr>
        <w:ind w:firstLine="640" w:firstLineChars="200"/>
        <w:rPr>
          <w:rFonts w:hint="eastAsia" w:ascii="仿宋" w:hAnsi="仿宋" w:eastAsia="仿宋"/>
          <w:sz w:val="32"/>
          <w:szCs w:val="32"/>
        </w:rPr>
      </w:pPr>
    </w:p>
    <w:p w14:paraId="7A044586">
      <w:pPr>
        <w:spacing w:line="600" w:lineRule="exact"/>
        <w:ind w:firstLine="640" w:firstLineChars="200"/>
        <w:rPr>
          <w:rFonts w:hint="eastAsia" w:ascii="仿宋" w:hAnsi="仿宋" w:eastAsia="仿宋"/>
          <w:sz w:val="32"/>
          <w:szCs w:val="32"/>
          <w:lang w:val="en-US" w:eastAsia="zh-CN"/>
        </w:rPr>
      </w:pPr>
    </w:p>
    <w:p w14:paraId="0A2ADA45">
      <w:pPr>
        <w:spacing w:line="600" w:lineRule="exact"/>
        <w:ind w:firstLine="640" w:firstLineChars="200"/>
        <w:rPr>
          <w:rFonts w:hint="eastAsia" w:ascii="仿宋" w:hAnsi="仿宋" w:eastAsia="仿宋"/>
          <w:sz w:val="32"/>
          <w:szCs w:val="32"/>
          <w:lang w:val="en-US" w:eastAsia="zh-CN"/>
        </w:rPr>
      </w:pPr>
    </w:p>
    <w:p w14:paraId="5D32D755">
      <w:pPr>
        <w:spacing w:line="600" w:lineRule="exact"/>
        <w:ind w:firstLine="640" w:firstLineChars="200"/>
        <w:rPr>
          <w:rFonts w:hint="eastAsia"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7A"/>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D47D4"/>
    <w:rsid w:val="00294DC1"/>
    <w:rsid w:val="02BC31F9"/>
    <w:rsid w:val="06B814B4"/>
    <w:rsid w:val="089C49B1"/>
    <w:rsid w:val="0B1168F2"/>
    <w:rsid w:val="0F1B04C6"/>
    <w:rsid w:val="139A7F9B"/>
    <w:rsid w:val="16D6029E"/>
    <w:rsid w:val="17F86BC5"/>
    <w:rsid w:val="18323D67"/>
    <w:rsid w:val="19534639"/>
    <w:rsid w:val="1D744FD0"/>
    <w:rsid w:val="1F332277"/>
    <w:rsid w:val="2A556E02"/>
    <w:rsid w:val="2A5F1D31"/>
    <w:rsid w:val="2DA13562"/>
    <w:rsid w:val="32FD2533"/>
    <w:rsid w:val="392E5A1B"/>
    <w:rsid w:val="3D9728DE"/>
    <w:rsid w:val="3DC938F0"/>
    <w:rsid w:val="41AD1864"/>
    <w:rsid w:val="43F0161B"/>
    <w:rsid w:val="44E13B4E"/>
    <w:rsid w:val="47DC14F8"/>
    <w:rsid w:val="485D47D4"/>
    <w:rsid w:val="4A082E0C"/>
    <w:rsid w:val="4AB16BFF"/>
    <w:rsid w:val="4F0D73D3"/>
    <w:rsid w:val="52094ED4"/>
    <w:rsid w:val="57521C06"/>
    <w:rsid w:val="5C2244C9"/>
    <w:rsid w:val="60152FFC"/>
    <w:rsid w:val="627D184A"/>
    <w:rsid w:val="662B346E"/>
    <w:rsid w:val="702C0F2D"/>
    <w:rsid w:val="75566B1F"/>
    <w:rsid w:val="7B1043E9"/>
    <w:rsid w:val="7BC45916"/>
    <w:rsid w:val="7E5A007D"/>
    <w:rsid w:val="7EAB7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Body Text First Indent"/>
    <w:basedOn w:val="2"/>
    <w:qFormat/>
    <w:uiPriority w:val="0"/>
    <w:pPr>
      <w:spacing w:after="0"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1495</Words>
  <Characters>1648</Characters>
  <Lines>0</Lines>
  <Paragraphs>0</Paragraphs>
  <TotalTime>0</TotalTime>
  <ScaleCrop>false</ScaleCrop>
  <LinksUpToDate>false</LinksUpToDate>
  <CharactersWithSpaces>1653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2021-06-09T08:54:00Z</dcterms:created>
  <dc:creator>Administrator</dc:creator>
  <cp:lastModifiedBy> 祺</cp:lastModifiedBy>
  <dcterms:modified xsi:type="dcterms:W3CDTF">2025-02-24T11:26:04Z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eyJoZGlkIjoiMGRjY2VjZTg0ZGU2OGU2ZWM4M2Q4ZmQzNWVhMmU4NTAiLCJ1c2VySWQiOiI0MzU3NTE4NDAifQ==</vt:lpwstr>
  </property>
  <property fmtid="{D5CDD505-2E9C-101B-9397-08002B2CF9AE}" pid="4" name="ICV">
    <vt:lpwstr>0483B4BE3D394C70A7A95CC4F7A9D844_12</vt:lpwstr>
  </property>
</Properties>
</file>