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uppressAutoHyphens/>
        <w:kinsoku/>
        <w:wordWrap/>
        <w:overflowPunct/>
        <w:topLinePunct w:val="0"/>
        <w:autoSpaceDE/>
        <w:autoSpaceDN/>
        <w:bidi w:val="0"/>
        <w:adjustRightInd/>
        <w:snapToGrid/>
        <w:spacing w:line="480" w:lineRule="exact"/>
        <w:ind w:firstLine="640"/>
        <w:textAlignment w:val="auto"/>
        <w:rPr>
          <w:rFonts w:ascii="仿宋_GB2312" w:hAnsi="仿宋_GB2312" w:eastAsia="仿宋_GB2312" w:cs="仿宋_GB2312"/>
          <w:sz w:val="32"/>
          <w:szCs w:val="32"/>
          <w:shd w:val="clear" w:color="FFFFFF" w:fill="D9D9D9"/>
        </w:rPr>
      </w:pPr>
      <w:bookmarkStart w:id="0" w:name="_GoBack"/>
      <w:r>
        <w:rPr>
          <w:rFonts w:hint="eastAsia" w:ascii="仿宋_GB2312" w:hAnsi="仿宋_GB2312" w:eastAsia="仿宋_GB2312" w:cs="仿宋_GB2312"/>
          <w:sz w:val="32"/>
          <w:szCs w:val="32"/>
          <w:shd w:val="clear" w:color="FFFFFF" w:fill="D9D9D9"/>
        </w:rPr>
        <w:t>职权编号：C2329700</w:t>
      </w:r>
    </w:p>
    <w:bookmarkEnd w:id="0"/>
    <w:p>
      <w:pPr>
        <w:keepNext w:val="0"/>
        <w:keepLines w:val="0"/>
        <w:pageBreakBefore w:val="0"/>
        <w:suppressAutoHyphens/>
        <w:kinsoku/>
        <w:wordWrap/>
        <w:overflowPunct/>
        <w:topLinePunct w:val="0"/>
        <w:autoSpaceDE/>
        <w:autoSpaceDN/>
        <w:bidi w:val="0"/>
        <w:adjustRightInd/>
        <w:snapToGrid/>
        <w:spacing w:line="48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水务022-水利工程建设管理检查单</w:t>
      </w:r>
    </w:p>
    <w:p>
      <w:pPr>
        <w:keepNext w:val="0"/>
        <w:keepLines w:val="0"/>
        <w:pageBreakBefore w:val="0"/>
        <w:suppressAutoHyphens/>
        <w:kinsoku/>
        <w:wordWrap/>
        <w:overflowPunct/>
        <w:topLinePunct w:val="0"/>
        <w:autoSpaceDE/>
        <w:autoSpaceDN/>
        <w:bidi w:val="0"/>
        <w:adjustRightInd/>
        <w:snapToGrid/>
        <w:spacing w:line="48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勘察设计资质资格</w:t>
      </w:r>
    </w:p>
    <w:p>
      <w:pPr>
        <w:keepNext w:val="0"/>
        <w:keepLines w:val="0"/>
        <w:pageBreakBefore w:val="0"/>
        <w:suppressAutoHyphens/>
        <w:kinsoku/>
        <w:wordWrap/>
        <w:overflowPunct/>
        <w:topLinePunct w:val="0"/>
        <w:autoSpaceDE/>
        <w:autoSpaceDN/>
        <w:bidi w:val="0"/>
        <w:adjustRightInd/>
        <w:snapToGrid/>
        <w:spacing w:line="48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勘设资质-2 是否正当取得资质</w:t>
      </w:r>
    </w:p>
    <w:p>
      <w:pPr>
        <w:keepNext w:val="0"/>
        <w:keepLines w:val="0"/>
        <w:pageBreakBefore w:val="0"/>
        <w:suppressAutoHyphens/>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企业是否隐瞒有关情况申请资质</w:t>
      </w:r>
    </w:p>
    <w:p>
      <w:pPr>
        <w:keepNext w:val="0"/>
        <w:keepLines w:val="0"/>
        <w:pageBreakBefore w:val="0"/>
        <w:suppressAutoHyphens/>
        <w:kinsoku/>
        <w:wordWrap/>
        <w:overflowPunct/>
        <w:topLinePunct w:val="0"/>
        <w:autoSpaceDE/>
        <w:autoSpaceDN/>
        <w:bidi w:val="0"/>
        <w:adjustRightInd/>
        <w:snapToGrid/>
        <w:spacing w:line="480" w:lineRule="exact"/>
        <w:ind w:firstLine="64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keepNext w:val="0"/>
        <w:keepLines w:val="0"/>
        <w:pageBreakBefore w:val="0"/>
        <w:widowControl/>
        <w:suppressAutoHyphens/>
        <w:kinsoku/>
        <w:wordWrap/>
        <w:overflowPunct/>
        <w:topLinePunct w:val="0"/>
        <w:autoSpaceDE/>
        <w:autoSpaceDN/>
        <w:bidi w:val="0"/>
        <w:adjustRightInd/>
        <w:snapToGrid/>
        <w:spacing w:line="480" w:lineRule="exact"/>
        <w:ind w:firstLine="642"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依据名称：《建设工程勘察设计资质管理规定》</w:t>
      </w:r>
    </w:p>
    <w:p>
      <w:pPr>
        <w:keepNext w:val="0"/>
        <w:keepLines w:val="0"/>
        <w:pageBreakBefore w:val="0"/>
        <w:widowControl/>
        <w:suppressAutoHyphens/>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依据条款：</w:t>
      </w:r>
    </w:p>
    <w:p>
      <w:pPr>
        <w:keepNext w:val="0"/>
        <w:keepLines w:val="0"/>
        <w:pageBreakBefore w:val="0"/>
        <w:widowControl/>
        <w:suppressAutoHyphens/>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企业首次申请工程勘察、工程设计资质，应当提供以下材料：</w:t>
      </w:r>
    </w:p>
    <w:p>
      <w:pPr>
        <w:keepNext w:val="0"/>
        <w:keepLines w:val="0"/>
        <w:pageBreakBefore w:val="0"/>
        <w:widowControl/>
        <w:suppressAutoHyphens/>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（一）工程勘察、工程设计资质申请表；</w:t>
      </w:r>
    </w:p>
    <w:p>
      <w:pPr>
        <w:keepNext w:val="0"/>
        <w:keepLines w:val="0"/>
        <w:pageBreakBefore w:val="0"/>
        <w:widowControl/>
        <w:suppressAutoHyphens/>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（二）企业法人、合伙企业营业执照副本复印件；</w:t>
      </w:r>
    </w:p>
    <w:p>
      <w:pPr>
        <w:keepNext w:val="0"/>
        <w:keepLines w:val="0"/>
        <w:pageBreakBefore w:val="0"/>
        <w:widowControl/>
        <w:suppressAutoHyphens/>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（三）企业章程或合伙人协议；</w:t>
      </w:r>
    </w:p>
    <w:p>
      <w:pPr>
        <w:keepNext w:val="0"/>
        <w:keepLines w:val="0"/>
        <w:pageBreakBefore w:val="0"/>
        <w:widowControl/>
        <w:suppressAutoHyphens/>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（四）企业法定代表人、合伙人的身份证明；</w:t>
      </w:r>
    </w:p>
    <w:p>
      <w:pPr>
        <w:keepNext w:val="0"/>
        <w:keepLines w:val="0"/>
        <w:pageBreakBefore w:val="0"/>
        <w:widowControl/>
        <w:suppressAutoHyphens/>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（五）企业负责人、技术负责人的身份证明、任职文件、毕业证书、职称证书及相关资质标准要求提供的材料；</w:t>
      </w:r>
    </w:p>
    <w:p>
      <w:pPr>
        <w:keepNext w:val="0"/>
        <w:keepLines w:val="0"/>
        <w:pageBreakBefore w:val="0"/>
        <w:widowControl/>
        <w:suppressAutoHyphens/>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（六）工程勘察、工程设计资质申请表中所列注册执业人员的身份证明、注册执业证书；</w:t>
      </w:r>
    </w:p>
    <w:p>
      <w:pPr>
        <w:keepNext w:val="0"/>
        <w:keepLines w:val="0"/>
        <w:pageBreakBefore w:val="0"/>
        <w:widowControl/>
        <w:suppressAutoHyphens/>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（七）工程勘察、工程设计资质标准要求的非注册专业技术人员的职称证书、毕业证书、身份证明及个人业绩材料；</w:t>
      </w:r>
    </w:p>
    <w:p>
      <w:pPr>
        <w:keepNext w:val="0"/>
        <w:keepLines w:val="0"/>
        <w:pageBreakBefore w:val="0"/>
        <w:widowControl/>
        <w:suppressAutoHyphens/>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（八）工程勘察、工程设计资质标准要求的注册执业人员、其他专业技术人员与原聘用单位解除聘用劳动合同的证明及新单位的聘用劳动合同；</w:t>
      </w:r>
    </w:p>
    <w:p>
      <w:pPr>
        <w:keepNext w:val="0"/>
        <w:keepLines w:val="0"/>
        <w:pageBreakBefore w:val="0"/>
        <w:widowControl/>
        <w:suppressAutoHyphens/>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（九）资质标准要求的其他有关材料。</w:t>
      </w:r>
    </w:p>
    <w:p>
      <w:pPr>
        <w:keepNext w:val="0"/>
        <w:keepLines w:val="0"/>
        <w:pageBreakBefore w:val="0"/>
        <w:widowControl/>
        <w:suppressAutoHyphens/>
        <w:kinsoku/>
        <w:wordWrap/>
        <w:overflowPunct/>
        <w:topLinePunct w:val="0"/>
        <w:autoSpaceDE/>
        <w:autoSpaceDN/>
        <w:bidi w:val="0"/>
        <w:adjustRightInd/>
        <w:snapToGrid/>
        <w:spacing w:line="480" w:lineRule="exact"/>
        <w:ind w:firstLine="642"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依据名称：《中华人民共和国行政许可法》</w:t>
      </w:r>
    </w:p>
    <w:p>
      <w:pPr>
        <w:keepNext w:val="0"/>
        <w:keepLines w:val="0"/>
        <w:pageBreakBefore w:val="0"/>
        <w:widowControl/>
        <w:suppressAutoHyphens/>
        <w:kinsoku/>
        <w:wordWrap/>
        <w:overflowPunct/>
        <w:topLinePunct w:val="0"/>
        <w:autoSpaceDE/>
        <w:autoSpaceDN/>
        <w:bidi w:val="0"/>
        <w:adjustRightInd/>
        <w:snapToGrid/>
        <w:spacing w:line="48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依据条款：</w:t>
      </w:r>
    </w:p>
    <w:p>
      <w:pPr>
        <w:keepNext w:val="0"/>
        <w:keepLines w:val="0"/>
        <w:pageBreakBefore w:val="0"/>
        <w:widowControl/>
        <w:suppressAutoHyphens/>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申请人申请行政许可，应当如实向行政机关提交有关材料和反映真实情况，并对其申请材料实质内容的真实性负责。行政机关不得要求申请人提交与其申请的行政许可事项无关的技术资料和其他材料。</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102"/>
    <w:rsid w:val="00150102"/>
    <w:rsid w:val="00211605"/>
    <w:rsid w:val="00430022"/>
    <w:rsid w:val="0FB288DA"/>
    <w:rsid w:val="5CEFCEAB"/>
    <w:rsid w:val="7FB506D3"/>
    <w:rsid w:val="FEF79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124</Words>
  <Characters>712</Characters>
  <Lines>5</Lines>
  <Paragraphs>1</Paragraphs>
  <TotalTime>13</TotalTime>
  <ScaleCrop>false</ScaleCrop>
  <LinksUpToDate>false</LinksUpToDate>
  <CharactersWithSpaces>835</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2021-12-12T18:13:00Z</dcterms:created>
  <dc:creator>OTEC-JW</dc:creator>
  <cp:lastModifiedBy>shuiwuju</cp:lastModifiedBy>
  <dcterms:modified xsi:type="dcterms:W3CDTF">2022-01-14T17:52:11Z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