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b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b/>
          <w:sz w:val="32"/>
          <w:szCs w:val="32"/>
          <w:shd w:val="clear" w:color="FFFFFF" w:fill="D9D9D9"/>
        </w:rPr>
        <w:t>C2337300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</w:t>
      </w:r>
      <w:r>
        <w:rPr>
          <w:rFonts w:hint="eastAsia" w:ascii="仿宋_GB2312" w:hAnsi="仿宋_GB2312" w:eastAsia="仿宋_GB2312" w:cs="仿宋_GB2312"/>
          <w:sz w:val="32"/>
          <w:szCs w:val="32"/>
        </w:rPr>
        <w:t>：水务022-水利工程建设管理检查单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</w:t>
      </w:r>
      <w:r>
        <w:rPr>
          <w:rFonts w:hint="eastAsia" w:ascii="仿宋_GB2312" w:hAnsi="仿宋_GB2312" w:eastAsia="仿宋_GB2312" w:cs="仿宋_GB2312"/>
          <w:sz w:val="32"/>
          <w:szCs w:val="32"/>
        </w:rPr>
        <w:t>：注册造价工程师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</w:t>
      </w:r>
      <w:r>
        <w:rPr>
          <w:rFonts w:hint="eastAsia" w:ascii="仿宋_GB2312" w:hAnsi="仿宋_GB2312" w:eastAsia="仿宋_GB2312" w:cs="仿宋_GB2312"/>
          <w:sz w:val="32"/>
          <w:szCs w:val="32"/>
        </w:rPr>
        <w:t>：注册造价工程师-1 未经注册而以注册造价工程师的名义从事工程造价活动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：未取得注册证书和执业印章的人员，是否以注册造价工程师的名义从事工程造价活动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依据名称：《注册造价工程师管理办法》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2020修正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 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bookmarkStart w:id="0" w:name="_GoBack"/>
      <w:bookmarkEnd w:id="0"/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第三条第二款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未取得注册证书和执业印章的人员，不得以注册造价工程师的名义从事工程造价活动。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注册造价工程师实行注册执业管理制度。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取得执业资格的人员，经过注册方能以注册造价工程师的名义执业。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80"/>
    <w:rsid w:val="00012168"/>
    <w:rsid w:val="006A21CD"/>
    <w:rsid w:val="00734780"/>
    <w:rsid w:val="009F246D"/>
    <w:rsid w:val="39388B76"/>
    <w:rsid w:val="7AB75546"/>
    <w:rsid w:val="E7D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2021-12-09T17:20:00Z</dcterms:created>
  <dc:creator>OTEC-JW</dc:creator>
  <cp:lastModifiedBy>shuiwuju</cp:lastModifiedBy>
  <dcterms:modified xsi:type="dcterms:W3CDTF">2022-01-11T17:06:34Z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