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C2348500</w:t>
      </w:r>
    </w:p>
    <w:p>
      <w:pPr>
        <w:ind w:firstLine="709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</w:t>
      </w:r>
      <w:r>
        <w:rPr>
          <w:rFonts w:hint="eastAsia" w:ascii="仿宋_GB2312" w:hAnsi="仿宋_GB2312" w:eastAsia="仿宋_GB2312" w:cs="仿宋_GB2312"/>
          <w:sz w:val="32"/>
          <w:szCs w:val="32"/>
        </w:rPr>
        <w:t>：水务018-质量检查单（检测单位）</w:t>
      </w:r>
    </w:p>
    <w:p>
      <w:pPr>
        <w:ind w:firstLine="707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水务018-2-质量检查单（检测单位行为）</w:t>
      </w:r>
    </w:p>
    <w:p>
      <w:pPr>
        <w:ind w:firstLine="709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</w:t>
      </w:r>
      <w:r>
        <w:rPr>
          <w:rFonts w:hint="eastAsia" w:ascii="仿宋_GB2312" w:hAnsi="仿宋_GB2312" w:eastAsia="仿宋_GB2312" w:cs="仿宋_GB2312"/>
          <w:sz w:val="32"/>
          <w:szCs w:val="32"/>
        </w:rPr>
        <w:t>：质量检测专业技术工作</w:t>
      </w:r>
    </w:p>
    <w:p>
      <w:pPr>
        <w:ind w:firstLine="709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质量检测专业技术工作-10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质量检测专业技术工作-10 是否篡改或者伪造检测报告（水利工程）</w:t>
      </w:r>
    </w:p>
    <w:p>
      <w:pPr>
        <w:ind w:firstLine="709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：质量检测专业技术工作-10 是否篡改或者伪造检测报告（水利工程）</w:t>
      </w:r>
    </w:p>
    <w:p>
      <w:pPr>
        <w:ind w:firstLine="709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709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依据名称：北京市建设工程质量条例</w:t>
      </w:r>
    </w:p>
    <w:p>
      <w:pPr>
        <w:ind w:firstLine="709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ind w:firstLine="709" w:firstLineChars="2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第四十二条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任何单位不得篡改或者伪造检测报告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D5"/>
    <w:rsid w:val="00120ED5"/>
    <w:rsid w:val="004F788D"/>
    <w:rsid w:val="005F77BC"/>
    <w:rsid w:val="654CB77B"/>
    <w:rsid w:val="7FFF64DA"/>
    <w:rsid w:val="BFD69A4C"/>
    <w:rsid w:val="D7FFF415"/>
    <w:rsid w:val="FFF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2021-12-13T04:16:00Z</dcterms:created>
  <dc:creator>OTEC-JW</dc:creator>
  <cp:lastModifiedBy>shuiwuju</cp:lastModifiedBy>
  <dcterms:modified xsi:type="dcterms:W3CDTF">2022-01-11T08:49:53Z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