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alibri" w:hAnsi="Calibri" w:eastAsia="方正小标宋简体" w:cs="Times New Roman"/>
          <w:kern w:val="44"/>
          <w:sz w:val="44"/>
          <w:szCs w:val="24"/>
          <w:lang w:val="en-US" w:eastAsia="zh-CN" w:bidi="ar-SA"/>
        </w:rPr>
      </w:pPr>
      <w:r>
        <w:rPr>
          <w:rFonts w:hint="eastAsia" w:ascii="Calibri" w:hAnsi="Calibri" w:eastAsia="方正小标宋简体" w:cs="Times New Roman"/>
          <w:kern w:val="44"/>
          <w:sz w:val="44"/>
          <w:szCs w:val="24"/>
          <w:lang w:val="en-US" w:eastAsia="zh-CN" w:bidi="ar-SA"/>
        </w:rPr>
        <w:t>从事农业转基因生物生产、加工按照批准内容进行检查标准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sz w:val="32"/>
        </w:rPr>
      </w:pPr>
      <w:r>
        <w:rPr>
          <w:rFonts w:hint="eastAsia"/>
          <w:sz w:val="32"/>
        </w:rPr>
        <w:t>一、检查对象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从事农业转基因生物生产、加工的单位和个人。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sz w:val="32"/>
        </w:rPr>
      </w:pPr>
      <w:r>
        <w:rPr>
          <w:rFonts w:hint="eastAsia"/>
          <w:sz w:val="32"/>
        </w:rPr>
        <w:t>二、检查方法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现场检查农业转基因生物生产、加工设施</w:t>
      </w:r>
      <w:r>
        <w:rPr>
          <w:rFonts w:eastAsia="仿宋_GB2312"/>
          <w:sz w:val="32"/>
        </w:rPr>
        <w:t>设备</w:t>
      </w:r>
      <w:r>
        <w:rPr>
          <w:rFonts w:hint="eastAsia" w:eastAsia="仿宋_GB2312"/>
          <w:sz w:val="32"/>
        </w:rPr>
        <w:t>相关</w:t>
      </w:r>
      <w:r>
        <w:rPr>
          <w:rFonts w:eastAsia="仿宋_GB2312"/>
          <w:sz w:val="32"/>
        </w:rPr>
        <w:t>场所</w:t>
      </w:r>
      <w:r>
        <w:rPr>
          <w:rFonts w:hint="eastAsia" w:eastAsia="仿宋_GB2312"/>
          <w:sz w:val="32"/>
        </w:rPr>
        <w:t>及</w:t>
      </w:r>
      <w:r>
        <w:rPr>
          <w:rFonts w:eastAsia="仿宋_GB2312"/>
          <w:sz w:val="32"/>
        </w:rPr>
        <w:t>生产</w:t>
      </w:r>
      <w:r>
        <w:rPr>
          <w:rFonts w:hint="eastAsia" w:eastAsia="仿宋_GB2312"/>
          <w:sz w:val="32"/>
        </w:rPr>
        <w:t>、</w:t>
      </w:r>
      <w:r>
        <w:rPr>
          <w:rFonts w:eastAsia="仿宋_GB2312"/>
          <w:sz w:val="32"/>
        </w:rPr>
        <w:t>加工产品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</w:rPr>
        <w:t>现场</w:t>
      </w:r>
      <w:r>
        <w:rPr>
          <w:rFonts w:eastAsia="仿宋_GB2312"/>
          <w:sz w:val="32"/>
        </w:rPr>
        <w:t>查阅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eastAsia="仿宋_GB2312"/>
          <w:sz w:val="32"/>
        </w:rPr>
        <w:t>复制从事农业转基因生物生产、加工的单位和个人的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《农业转基因加工许可证》及相关许可证和其</w:t>
      </w:r>
      <w:r>
        <w:rPr>
          <w:rFonts w:hint="eastAsia" w:eastAsia="仿宋_GB2312"/>
          <w:sz w:val="32"/>
        </w:rPr>
        <w:t>农业转基因生物生产、加工相关</w:t>
      </w:r>
      <w:r>
        <w:rPr>
          <w:rFonts w:eastAsia="仿宋_GB2312"/>
          <w:sz w:val="32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</w:t>
      </w:r>
      <w:r>
        <w:rPr>
          <w:rFonts w:ascii="仿宋_GB2312" w:hAnsi="仿宋_GB2312" w:eastAsia="仿宋_GB2312" w:cs="仿宋_GB2312"/>
          <w:sz w:val="32"/>
          <w:szCs w:val="32"/>
        </w:rPr>
        <w:t>上核验</w:t>
      </w:r>
      <w:r>
        <w:rPr>
          <w:rFonts w:hint="eastAsia" w:ascii="仿宋_GB2312" w:hAnsi="仿宋_GB2312" w:eastAsia="仿宋_GB2312" w:cs="仿宋_GB2312"/>
          <w:sz w:val="32"/>
          <w:szCs w:val="32"/>
        </w:rPr>
        <w:t>《农业转基因加工许可证》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及相关许可证。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询问工作人员。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sz w:val="32"/>
        </w:rPr>
      </w:pPr>
      <w:r>
        <w:rPr>
          <w:rFonts w:hint="eastAsia"/>
          <w:sz w:val="32"/>
        </w:rPr>
        <w:t>三、判定标准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存在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未按照批准的品种、范围、安全管理要求和技术标准生产、加工</w:t>
      </w:r>
      <w:r>
        <w:rPr>
          <w:rFonts w:hint="eastAsia" w:eastAsia="仿宋_GB2312"/>
          <w:sz w:val="32"/>
        </w:rPr>
        <w:t>情形的检查项结果为“发现问题”，应当</w:t>
      </w:r>
      <w:r>
        <w:rPr>
          <w:rFonts w:hint="eastAsia" w:ascii="仿宋_GB2312" w:hAnsi="仿宋_GB2312" w:eastAsia="仿宋_GB2312" w:cs="仿宋_GB2312"/>
          <w:sz w:val="32"/>
          <w:szCs w:val="32"/>
        </w:rPr>
        <w:t>责令停止生产或者加工</w:t>
      </w:r>
      <w:r>
        <w:rPr>
          <w:rFonts w:hint="eastAsia" w:eastAsia="仿宋_GB2312"/>
          <w:sz w:val="32"/>
        </w:rPr>
        <w:t>，并立案调查。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sz w:val="32"/>
        </w:rPr>
      </w:pPr>
      <w:r>
        <w:rPr>
          <w:rFonts w:hint="eastAsia"/>
          <w:sz w:val="32"/>
        </w:rPr>
        <w:t>四、附件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firstLine="42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《农业转基因生物安全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管理条例》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第二十一条规定：单位和个人从事农业转基因生物生产、加工的，应当由国务院农业行政主管部门或者省、自治区、直辖市人民政府农业行政主管部门批准。具体办法由国务院农业行政主管部门制定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18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 </w:t>
      </w:r>
      <w:r>
        <w:rPr>
          <w:rFonts w:eastAsia="仿宋_GB2312" w:cs="Calibri"/>
          <w:kern w:val="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第四十六条 </w:t>
      </w:r>
      <w:r>
        <w:rPr>
          <w:rFonts w:eastAsia="仿宋_GB2312" w:cs="Calibri"/>
          <w:kern w:val="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违反本条例规定，未经批准生产、加工农业转基因生物或者未按照批准的品种、范围、安全管理要求和技术标准生产、加工的，由国务院农业行政主管部门或者省、自治区、直辖市人民政府农业行政主管部门依据职权，责令停止生产或者加工，没收违法生产或者加工的产品及违法所得；违法所得10万元以上的，并处违法所得1倍以上5倍以下的罚款；没有违法所得或者违法所得不足10万元的，并处10万元以上20万元以下的罚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214FD"/>
    <w:rsid w:val="000D7126"/>
    <w:rsid w:val="002E2E58"/>
    <w:rsid w:val="00705A98"/>
    <w:rsid w:val="007214FD"/>
    <w:rsid w:val="007866A2"/>
    <w:rsid w:val="008B04E1"/>
    <w:rsid w:val="00C97C0A"/>
    <w:rsid w:val="00E10647"/>
    <w:rsid w:val="00EB5992"/>
    <w:rsid w:val="01423A60"/>
    <w:rsid w:val="B8784CD0"/>
    <w:rsid w:val="CFEB0F51"/>
    <w:rsid w:val="CFF34F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spacing w:line="560" w:lineRule="exact"/>
      <w:outlineLvl w:val="1"/>
    </w:pPr>
    <w:rPr>
      <w:rFonts w:ascii="Arial" w:hAnsi="Arial" w:eastAsia="黑体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="Arial" w:hAnsi="Arial" w:eastAsia="黑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555</Characters>
  <Lines>4</Lines>
  <Paragraphs>1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2022-01-09T09:56:00Z</dcterms:created>
  <dc:creator>lenovo</dc:creator>
  <cp:lastModifiedBy>nyncj</cp:lastModifiedBy>
  <dcterms:modified xsi:type="dcterms:W3CDTF">2022-01-28T09:18:22Z</dcterms:modified>
  <dc:title>004-从事农业转基因生物生产、加工按照批准内容进行检查标准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