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right="0" w:firstLine="0"/>
        <w:jc w:val="center"/>
        <w:textAlignment w:val="auto"/>
        <w:rPr>
          <w:rFonts w:hint="eastAsia"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中介服务组织配备相应的服务设施的</w:t>
      </w:r>
    </w:p>
    <w:p>
      <w:pPr>
        <w:pStyle w:val="8"/>
        <w:keepNext w:val="0"/>
        <w:keepLines w:val="0"/>
        <w:pageBreakBefore w:val="0"/>
        <w:widowControl/>
        <w:suppressLineNumbers w:val="0"/>
        <w:kinsoku/>
        <w:wordWrap/>
        <w:overflowPunct/>
        <w:autoSpaceDE/>
        <w:autoSpaceDN/>
        <w:bidi w:val="0"/>
        <w:adjustRightInd/>
        <w:snapToGrid/>
        <w:spacing w:before="0" w:beforeAutospacing="0" w:after="0" w:afterAutospacing="0" w:line="560" w:lineRule="exact"/>
        <w:ind w:left="0" w:right="0" w:firstLine="0"/>
        <w:jc w:val="center"/>
        <w:textAlignment w:val="auto"/>
        <w:rPr>
          <w:rFonts w:hint="default"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检查标准</w:t>
      </w:r>
    </w:p>
    <w:p>
      <w:pPr>
        <w:keepNext w:val="0"/>
        <w:keepLines w:val="0"/>
        <w:pageBreakBefore w:val="0"/>
        <w:kinsoku/>
        <w:wordWrap/>
        <w:overflowPunct/>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keepNext w:val="0"/>
        <w:keepLines w:val="0"/>
        <w:pageBreakBefore w:val="0"/>
        <w:widowControl w:val="0"/>
        <w:kinsoku/>
        <w:wordWrap/>
        <w:overflowPunct/>
        <w:autoSpaceDE/>
        <w:autoSpaceDN/>
        <w:bidi w:val="0"/>
        <w:adjustRightInd/>
        <w:snapToGrid/>
        <w:spacing w:line="560" w:lineRule="exact"/>
        <w:textAlignment w:val="auto"/>
        <w:rPr>
          <w:rFonts w:hint="default"/>
          <w:lang w:val="en-US" w:eastAsia="zh-CN"/>
        </w:rPr>
      </w:pPr>
      <w:r>
        <w:rPr>
          <w:rFonts w:hint="eastAsia"/>
          <w:lang w:val="en-US" w:eastAsia="zh-CN"/>
        </w:rPr>
        <w:t>跨区作业的中介服务组织</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二、检查</w:t>
      </w:r>
      <w:r>
        <w:rPr>
          <w:rFonts w:hint="eastAsia"/>
          <w:highlight w:val="none"/>
          <w:lang w:val="en-US" w:eastAsia="zh-CN"/>
        </w:rPr>
        <w:t>方式</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lang w:val="en-US" w:eastAsia="zh-CN"/>
        </w:rPr>
        <w:t>现场检查中介服务组织</w:t>
      </w:r>
    </w:p>
    <w:p>
      <w:pPr>
        <w:keepNext w:val="0"/>
        <w:keepLines w:val="0"/>
        <w:pageBreakBefore w:val="0"/>
        <w:widowControl w:val="0"/>
        <w:kinsoku/>
        <w:wordWrap/>
        <w:overflowPunct/>
        <w:autoSpaceDE/>
        <w:autoSpaceDN/>
        <w:bidi w:val="0"/>
        <w:adjustRightInd/>
        <w:snapToGrid/>
        <w:spacing w:line="560" w:lineRule="exact"/>
        <w:ind w:left="320" w:leftChars="100" w:firstLine="320" w:firstLineChars="100"/>
        <w:textAlignment w:val="auto"/>
        <w:rPr>
          <w:rFonts w:hint="eastAsia"/>
          <w:lang w:val="en-US" w:eastAsia="zh-CN"/>
        </w:rPr>
      </w:pPr>
      <w:r>
        <w:rPr>
          <w:rFonts w:hint="eastAsia"/>
          <w:lang w:val="en-US" w:eastAsia="zh-CN"/>
        </w:rPr>
        <w:t>询问中介服务组织负责人或联合收割机驾驶人员。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keepNext w:val="0"/>
        <w:keepLines w:val="0"/>
        <w:pageBreakBefore w:val="0"/>
        <w:widowControl w:val="0"/>
        <w:kinsoku/>
        <w:wordWrap/>
        <w:overflowPunct/>
        <w:autoSpaceDE/>
        <w:autoSpaceDN/>
        <w:bidi w:val="0"/>
        <w:adjustRightInd/>
        <w:snapToGrid/>
        <w:spacing w:line="560" w:lineRule="exact"/>
        <w:textAlignment w:val="auto"/>
      </w:pPr>
      <w:r>
        <w:rPr>
          <w:rFonts w:hint="eastAsia"/>
          <w:lang w:val="en-US" w:eastAsia="zh-CN"/>
        </w:rPr>
        <w:t>存在以下情形之一的，检查项结果为“发现问题”，应当责令改正，并立案调查。</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跨区</w:t>
      </w:r>
      <w:r>
        <w:rPr>
          <w:rFonts w:hint="eastAsia"/>
          <w:lang w:val="en-US" w:eastAsia="zh-CN"/>
        </w:rPr>
        <w:t>作业中介服务组织不配备相应的服务设施的行为</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keepNext w:val="0"/>
        <w:keepLines w:val="0"/>
        <w:pageBreakBefore w:val="0"/>
        <w:widowControl w:val="0"/>
        <w:kinsoku/>
        <w:wordWrap/>
        <w:overflowPunct/>
        <w:autoSpaceDE/>
        <w:autoSpaceDN/>
        <w:bidi w:val="0"/>
        <w:adjustRightInd/>
        <w:snapToGrid/>
        <w:spacing w:line="560" w:lineRule="exact"/>
        <w:textAlignment w:val="auto"/>
        <w:rPr>
          <w:rFonts w:hint="eastAsia"/>
          <w:lang w:val="en-US" w:eastAsia="zh-CN"/>
        </w:rPr>
      </w:pP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联合</w:t>
      </w:r>
      <w:r>
        <w:rPr>
          <w:rFonts w:hint="eastAsia"/>
          <w:lang w:val="en-US" w:eastAsia="zh-CN"/>
        </w:rPr>
        <w:t>收割机跨区作业，是指驾驶操作各类联合收割机跨越县级以上行政区域（邻县除外）进行小麦、水稻、玉米等农作物收获作业的活动。</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跨区作业中介服务组织，是指组织联合收割机外出作业或者引进联合收割机作业的单位。</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keepNext w:val="0"/>
        <w:keepLines w:val="0"/>
        <w:pageBreakBefore w:val="0"/>
        <w:kinsoku/>
        <w:wordWrap/>
        <w:overflowPunct/>
        <w:autoSpaceDE/>
        <w:autoSpaceDN/>
        <w:bidi w:val="0"/>
        <w:adjustRightInd/>
        <w:snapToGrid/>
        <w:spacing w:line="560" w:lineRule="exact"/>
        <w:textAlignment w:val="auto"/>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val="en-US" w:eastAsia="zh-CN"/>
        </w:rPr>
        <w:t>1.</w:t>
      </w:r>
      <w:r>
        <w:rPr>
          <w:rFonts w:hint="eastAsia" w:ascii="CESI楷体-GB2312" w:hAnsi="CESI楷体-GB2312" w:eastAsia="CESI楷体-GB2312" w:cs="CESI楷体-GB2312"/>
          <w:b w:val="0"/>
          <w:bCs w:val="0"/>
          <w:sz w:val="32"/>
          <w:szCs w:val="32"/>
          <w:lang w:val="en" w:eastAsia="zh-CN"/>
        </w:rPr>
        <w:t>《</w:t>
      </w:r>
      <w:r>
        <w:rPr>
          <w:rFonts w:hint="eastAsia" w:ascii="CESI楷体-GB2312" w:hAnsi="CESI楷体-GB2312" w:eastAsia="CESI楷体-GB2312" w:cs="CESI楷体-GB2312"/>
          <w:b w:val="0"/>
          <w:bCs w:val="0"/>
          <w:sz w:val="32"/>
          <w:szCs w:val="32"/>
        </w:rPr>
        <w:t>联合收割机跨区作业管理办法</w:t>
      </w:r>
      <w:r>
        <w:rPr>
          <w:rFonts w:hint="eastAsia" w:ascii="CESI楷体-GB2312" w:hAnsi="CESI楷体-GB2312" w:eastAsia="CESI楷体-GB2312" w:cs="CESI楷体-GB2312"/>
          <w:b w:val="0"/>
          <w:bCs w:val="0"/>
          <w:sz w:val="32"/>
          <w:szCs w:val="32"/>
          <w:lang w:eastAsia="zh-CN"/>
        </w:rPr>
        <w:t>》有关规定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第七条  鼓励和扶持农机推广站、乡镇农机站、农机作业服务公司、农机合作社、农机大户等组建跨区作业中介服务组织，开展跨区作业中介服务活动。</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跨区作业中介服务组织应当向县</w:t>
      </w:r>
      <w:bookmarkStart w:id="0" w:name="_GoBack"/>
      <w:bookmarkEnd w:id="0"/>
      <w:r>
        <w:rPr>
          <w:rFonts w:hint="eastAsia" w:eastAsia="仿宋_GB2312" w:asciiTheme="minorAscii" w:hAnsiTheme="minorAscii" w:cstheme="minorBidi"/>
          <w:kern w:val="2"/>
          <w:sz w:val="32"/>
          <w:szCs w:val="24"/>
          <w:lang w:val="en-US" w:eastAsia="zh-CN" w:bidi="ar-SA"/>
        </w:rPr>
        <w:t>级以上农机管理部门备案，具体办法由各省、自治区、直辖市农机管理部门制定。</w:t>
      </w:r>
    </w:p>
    <w:p>
      <w:pPr>
        <w:pStyle w:val="7"/>
        <w:keepNext w:val="0"/>
        <w:keepLines w:val="0"/>
        <w:pageBreakBefore w:val="0"/>
        <w:widowControl w:val="0"/>
        <w:kinsoku/>
        <w:wordWrap/>
        <w:overflowPunct/>
        <w:topLinePunct/>
        <w:autoSpaceDE/>
        <w:autoSpaceDN/>
        <w:bidi w:val="0"/>
        <w:adjustRightInd/>
        <w:snapToGrid/>
        <w:spacing w:line="560" w:lineRule="exact"/>
        <w:ind w:firstLine="482"/>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第八条  跨区作业中介服务组织根据市场的需求，可以组建若干跨区作业队，组织联合收割机和驾驶员从事跨区作业。</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跨区作业中介服务组织负责统一联系作业任务，保证联合收割机安全转移，及时协调解决作业纠纷，协助做好联合收割机的维修和油料供应等服务。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参加跨区作业队的联合收割机及驾驶员应服从跨区作业中介服务组织的管理和调度。</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第九条  跨区作业中介服务组织应当与联合收割机驾驶员签订中介服务合同，明确双方的权利和义务。</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跨区作业中介服务组织应当配备相应的交通、通讯等服务设备和技术人员，为参加跨区作业的联合收割机及驾驶员提供优质服务，并遵守有关法律、法规和规章的规定。</w:t>
      </w:r>
    </w:p>
    <w:p>
      <w:pPr>
        <w:pStyle w:val="7"/>
        <w:keepNext w:val="0"/>
        <w:keepLines w:val="0"/>
        <w:pageBreakBefore w:val="0"/>
        <w:widowControl w:val="0"/>
        <w:kinsoku/>
        <w:wordWrap/>
        <w:overflowPunct/>
        <w:topLinePunct/>
        <w:autoSpaceDE/>
        <w:autoSpaceDN/>
        <w:bidi w:val="0"/>
        <w:adjustRightInd/>
        <w:snapToGrid/>
        <w:spacing w:line="560" w:lineRule="exact"/>
        <w:ind w:firstLine="480"/>
        <w:textAlignment w:val="auto"/>
        <w:rPr>
          <w:rFonts w:hint="eastAsia" w:eastAsia="仿宋_GB2312" w:asciiTheme="minorAscii" w:hAnsiTheme="minorAscii" w:cstheme="minorBidi"/>
          <w:kern w:val="2"/>
          <w:sz w:val="32"/>
          <w:szCs w:val="24"/>
          <w:lang w:val="en-US" w:eastAsia="zh-CN" w:bidi="ar-SA"/>
        </w:rPr>
      </w:pPr>
      <w:r>
        <w:rPr>
          <w:rFonts w:hint="eastAsia" w:eastAsia="仿宋_GB2312" w:asciiTheme="minorAscii" w:hAnsiTheme="minorAscii" w:cstheme="minorBidi"/>
          <w:kern w:val="2"/>
          <w:sz w:val="32"/>
          <w:szCs w:val="24"/>
          <w:lang w:val="en-US" w:eastAsia="zh-CN" w:bidi="ar-SA"/>
        </w:rPr>
        <w:t>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p>
      <w:pPr>
        <w:pStyle w:val="2"/>
        <w:keepNext w:val="0"/>
        <w:keepLines w:val="0"/>
        <w:pageBreakBefore w:val="0"/>
        <w:widowControl w:val="0"/>
        <w:kinsoku/>
        <w:wordWrap/>
        <w:overflowPunct/>
        <w:autoSpaceDE/>
        <w:autoSpaceDN/>
        <w:bidi w:val="0"/>
        <w:adjustRightInd/>
        <w:snapToGrid/>
        <w:spacing w:line="240" w:lineRule="auto"/>
        <w:textAlignment w:val="auto"/>
        <w:rPr>
          <w:rFonts w:hint="default" w:eastAsia="仿宋_GB2312" w:asciiTheme="minorAscii" w:hAnsiTheme="minorAscii" w:cstheme="minorBidi"/>
          <w:kern w:val="2"/>
          <w:sz w:val="32"/>
          <w:szCs w:val="24"/>
          <w:lang w:val="en-US" w:eastAsia="zh-CN" w:bidi="ar-SA"/>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7433543"/>
    <w:rsid w:val="1EA44145"/>
    <w:rsid w:val="21515F6B"/>
    <w:rsid w:val="33BE796C"/>
    <w:rsid w:val="379A4C50"/>
    <w:rsid w:val="3F4760C8"/>
    <w:rsid w:val="42A9539C"/>
    <w:rsid w:val="4B3F3D82"/>
    <w:rsid w:val="4CBC1C7C"/>
    <w:rsid w:val="505452A8"/>
    <w:rsid w:val="52414241"/>
    <w:rsid w:val="553F3158"/>
    <w:rsid w:val="5C480B90"/>
    <w:rsid w:val="6FBFF9CA"/>
    <w:rsid w:val="7C3B7A96"/>
    <w:rsid w:val="BB7C91A9"/>
    <w:rsid w:val="D7F7EA51"/>
    <w:rsid w:val="DEEF08D5"/>
    <w:rsid w:val="F9EA6E7F"/>
    <w:rsid w:val="FA7BE2AD"/>
    <w:rsid w:val="FB9D84E0"/>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Indent"/>
    <w:basedOn w:val="1"/>
    <w:qFormat/>
    <w:uiPriority w:val="0"/>
    <w:pPr>
      <w:spacing w:beforeLines="0" w:afterLines="0" w:line="240" w:lineRule="auto"/>
      <w:ind w:firstLine="420" w:firstLineChars="200"/>
    </w:pPr>
    <w:rPr>
      <w:rFonts w:ascii="宋体" w:hAnsi="宋体" w:eastAsia="宋体" w:cs="Times New Roman"/>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样式4"/>
    <w:basedOn w:val="12"/>
    <w:qFormat/>
    <w:uiPriority w:val="0"/>
    <w:pPr>
      <w:topLinePunct/>
      <w:spacing w:beforeLines="70" w:afterLines="70" w:line="416" w:lineRule="exact"/>
      <w:outlineLvl w:val="9"/>
    </w:pPr>
    <w:rPr>
      <w:rFonts w:ascii="黑体" w:hAnsi="黑体" w:cs="Times New Roman"/>
      <w:bCs/>
      <w:sz w:val="28"/>
      <w:szCs w:val="28"/>
    </w:rPr>
  </w:style>
  <w:style w:type="paragraph" w:customStyle="1" w:styleId="12">
    <w:name w:val="章名"/>
    <w:basedOn w:val="1"/>
    <w:qFormat/>
    <w:uiPriority w:val="0"/>
    <w:pPr>
      <w:spacing w:beforeLines="0" w:afterLines="0" w:line="240" w:lineRule="auto"/>
      <w:ind w:firstLine="0" w:firstLineChars="0"/>
      <w:jc w:val="center"/>
      <w:outlineLvl w:val="2"/>
    </w:pPr>
    <w:rPr>
      <w:rFonts w:ascii="宋体" w:hAnsi="宋体" w:eastAsia="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2021-12-27T14:11:00Z</dcterms:created>
  <dc:creator>gong</dc:creator>
  <cp:lastModifiedBy>nyncj</cp:lastModifiedBy>
  <dcterms:modified xsi:type="dcterms:W3CDTF">2022-01-28T09:10:08Z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