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ind w:left="0" w:right="0" w:firstLine="0"/>
        <w:jc w:val="center"/>
        <w:rPr>
          <w:rFonts w:hint="eastAsia" w:eastAsia="方正小标宋简体" w:asciiTheme="minorAscii" w:hAnsiTheme="minorAscii" w:cstheme="minorBidi"/>
          <w:kern w:val="44"/>
          <w:sz w:val="44"/>
          <w:szCs w:val="24"/>
          <w:lang w:val="en-US" w:eastAsia="zh-CN" w:bidi="ar-SA"/>
        </w:rPr>
      </w:pPr>
      <w:r>
        <w:rPr>
          <w:rFonts w:hint="eastAsia" w:eastAsia="方正小标宋简体" w:asciiTheme="minorAscii" w:hAnsiTheme="minorAscii" w:cstheme="minorBidi"/>
          <w:kern w:val="44"/>
          <w:sz w:val="44"/>
          <w:szCs w:val="24"/>
          <w:lang w:val="en-US" w:eastAsia="zh-CN" w:bidi="ar-SA"/>
        </w:rPr>
        <w:t>中介服务组织</w:t>
      </w:r>
      <w:r>
        <w:rPr>
          <w:rFonts w:hint="eastAsia" w:eastAsia="方正小标宋简体" w:cstheme="minorBidi"/>
          <w:kern w:val="44"/>
          <w:sz w:val="44"/>
          <w:szCs w:val="24"/>
          <w:lang w:val="en-US" w:eastAsia="zh-CN" w:bidi="ar-SA"/>
        </w:rPr>
        <w:t>是否</w:t>
      </w:r>
      <w:r>
        <w:rPr>
          <w:rFonts w:hint="eastAsia" w:eastAsia="方正小标宋简体" w:asciiTheme="minorAscii" w:hAnsiTheme="minorAscii" w:cstheme="minorBidi"/>
          <w:kern w:val="44"/>
          <w:sz w:val="44"/>
          <w:szCs w:val="24"/>
          <w:lang w:val="en-US" w:eastAsia="zh-CN" w:bidi="ar-SA"/>
        </w:rPr>
        <w:t>兑现服务承诺的</w:t>
      </w:r>
    </w:p>
    <w:p>
      <w:pPr>
        <w:pStyle w:val="8"/>
        <w:keepNext w:val="0"/>
        <w:keepLines w:val="0"/>
        <w:widowControl/>
        <w:suppressLineNumbers w:val="0"/>
        <w:spacing w:before="0" w:beforeAutospacing="0" w:after="0" w:afterAutospacing="0"/>
        <w:ind w:left="0" w:right="0" w:firstLine="0"/>
        <w:jc w:val="center"/>
        <w:rPr>
          <w:rFonts w:hint="default" w:eastAsia="方正小标宋简体" w:asciiTheme="minorAscii" w:hAnsiTheme="minorAscii" w:cstheme="minorBidi"/>
          <w:kern w:val="44"/>
          <w:sz w:val="44"/>
          <w:szCs w:val="24"/>
          <w:lang w:val="en-US" w:eastAsia="zh-CN" w:bidi="ar-SA"/>
        </w:rPr>
      </w:pPr>
      <w:r>
        <w:rPr>
          <w:rFonts w:hint="eastAsia" w:eastAsia="方正小标宋简体" w:asciiTheme="minorAscii" w:hAnsiTheme="minorAscii" w:cstheme="minorBidi"/>
          <w:kern w:val="44"/>
          <w:sz w:val="44"/>
          <w:szCs w:val="24"/>
          <w:lang w:val="en-US" w:eastAsia="zh-CN" w:bidi="ar-SA"/>
        </w:rPr>
        <w:t>检查标准</w:t>
      </w:r>
    </w:p>
    <w:p>
      <w:pPr>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keepNext w:val="0"/>
        <w:keepLines w:val="0"/>
        <w:pageBreakBefore w:val="0"/>
        <w:widowControl w:val="0"/>
        <w:kinsoku/>
        <w:wordWrap/>
        <w:overflowPunct/>
        <w:autoSpaceDE/>
        <w:autoSpaceDN/>
        <w:bidi w:val="0"/>
        <w:adjustRightInd/>
        <w:snapToGrid/>
        <w:spacing w:line="560" w:lineRule="exact"/>
        <w:textAlignment w:val="auto"/>
        <w:rPr>
          <w:rFonts w:hint="default"/>
          <w:lang w:val="en-US" w:eastAsia="zh-CN"/>
        </w:rPr>
      </w:pPr>
      <w:r>
        <w:rPr>
          <w:rFonts w:hint="eastAsia"/>
          <w:lang w:val="en-US" w:eastAsia="zh-CN"/>
        </w:rPr>
        <w:t>跨区作业的中介服务组织</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二、检</w:t>
      </w:r>
      <w:r>
        <w:rPr>
          <w:rFonts w:hint="eastAsia"/>
          <w:highlight w:val="none"/>
          <w:lang w:val="en-US" w:eastAsia="zh-CN"/>
        </w:rPr>
        <w:t>查方式</w:t>
      </w:r>
    </w:p>
    <w:p>
      <w:pPr>
        <w:keepNext w:val="0"/>
        <w:keepLines w:val="0"/>
        <w:pageBreakBefore w:val="0"/>
        <w:widowControl w:val="0"/>
        <w:kinsoku/>
        <w:wordWrap/>
        <w:overflowPunct/>
        <w:autoSpaceDE/>
        <w:autoSpaceDN/>
        <w:bidi w:val="0"/>
        <w:adjustRightInd/>
        <w:snapToGrid/>
        <w:spacing w:line="560" w:lineRule="exact"/>
        <w:textAlignment w:val="auto"/>
        <w:rPr>
          <w:rFonts w:hint="eastAsia"/>
          <w:lang w:val="en-US" w:eastAsia="zh-CN"/>
        </w:rPr>
      </w:pPr>
      <w:r>
        <w:rPr>
          <w:rFonts w:hint="eastAsia"/>
          <w:lang w:val="en-US" w:eastAsia="zh-CN"/>
        </w:rPr>
        <w:t>现场检查中介服务组织</w:t>
      </w:r>
    </w:p>
    <w:p>
      <w:pPr>
        <w:keepNext w:val="0"/>
        <w:keepLines w:val="0"/>
        <w:pageBreakBefore w:val="0"/>
        <w:widowControl w:val="0"/>
        <w:kinsoku/>
        <w:wordWrap/>
        <w:overflowPunct/>
        <w:autoSpaceDE/>
        <w:autoSpaceDN/>
        <w:bidi w:val="0"/>
        <w:adjustRightInd/>
        <w:snapToGrid/>
        <w:spacing w:line="560" w:lineRule="exact"/>
        <w:textAlignment w:val="auto"/>
        <w:rPr>
          <w:rFonts w:hint="eastAsia"/>
          <w:lang w:val="en-US" w:eastAsia="zh-CN"/>
        </w:rPr>
      </w:pPr>
      <w:r>
        <w:rPr>
          <w:rFonts w:hint="default"/>
          <w:lang w:val="en-US" w:eastAsia="zh-CN"/>
        </w:rPr>
        <w:t>查阅、复制</w:t>
      </w:r>
      <w:r>
        <w:rPr>
          <w:rFonts w:hint="eastAsia"/>
          <w:lang w:val="en-US" w:eastAsia="zh-CN"/>
        </w:rPr>
        <w:t>合同、合作协议、证明等</w:t>
      </w:r>
      <w:r>
        <w:rPr>
          <w:rFonts w:hint="default"/>
          <w:lang w:val="en-US" w:eastAsia="zh-CN"/>
        </w:rPr>
        <w:t>资料</w:t>
      </w:r>
      <w:r>
        <w:rPr>
          <w:rFonts w:hint="eastAsia"/>
          <w:lang w:val="en-US" w:eastAsia="zh-CN"/>
        </w:rPr>
        <w:t>。</w:t>
      </w:r>
    </w:p>
    <w:p>
      <w:pPr>
        <w:keepNext w:val="0"/>
        <w:keepLines w:val="0"/>
        <w:pageBreakBefore w:val="0"/>
        <w:widowControl w:val="0"/>
        <w:kinsoku/>
        <w:wordWrap/>
        <w:overflowPunct/>
        <w:autoSpaceDE/>
        <w:autoSpaceDN/>
        <w:bidi w:val="0"/>
        <w:adjustRightInd/>
        <w:snapToGrid/>
        <w:spacing w:line="560" w:lineRule="exact"/>
        <w:ind w:left="320" w:leftChars="100" w:firstLine="320" w:firstLineChars="100"/>
        <w:textAlignment w:val="auto"/>
        <w:rPr>
          <w:rFonts w:hint="eastAsia"/>
          <w:lang w:val="en-US" w:eastAsia="zh-CN"/>
        </w:rPr>
      </w:pPr>
      <w:r>
        <w:rPr>
          <w:rFonts w:hint="eastAsia"/>
          <w:lang w:val="en-US" w:eastAsia="zh-CN"/>
        </w:rPr>
        <w:t>询问中介服务组织负责人或联合收割机驾驶人员。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keepNext w:val="0"/>
        <w:keepLines w:val="0"/>
        <w:pageBreakBefore w:val="0"/>
        <w:widowControl w:val="0"/>
        <w:kinsoku/>
        <w:wordWrap/>
        <w:overflowPunct/>
        <w:autoSpaceDE/>
        <w:autoSpaceDN/>
        <w:bidi w:val="0"/>
        <w:adjustRightInd/>
        <w:snapToGrid/>
        <w:spacing w:line="560" w:lineRule="exact"/>
        <w:textAlignment w:val="auto"/>
      </w:pPr>
      <w:r>
        <w:rPr>
          <w:rFonts w:hint="eastAsia"/>
          <w:lang w:val="en-US" w:eastAsia="zh-CN"/>
        </w:rPr>
        <w:t>存在以下情形之一的，检查项结果为“发现问题”，应当责令改正，并立案调查。</w:t>
      </w:r>
    </w:p>
    <w:p>
      <w:pPr>
        <w:keepNext w:val="0"/>
        <w:keepLines w:val="0"/>
        <w:pageBreakBefore w:val="0"/>
        <w:widowControl w:val="0"/>
        <w:kinsoku/>
        <w:wordWrap/>
        <w:overflowPunct/>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跨区</w:t>
      </w:r>
      <w:r>
        <w:rPr>
          <w:rFonts w:hint="eastAsia"/>
          <w:lang w:val="en-US" w:eastAsia="zh-CN"/>
        </w:rPr>
        <w:t>作业中介服务组织没有兑现服务承诺只收费不服务或多收费少服务的行为</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keepNext w:val="0"/>
        <w:keepLines w:val="0"/>
        <w:pageBreakBefore w:val="0"/>
        <w:widowControl w:val="0"/>
        <w:kinsoku/>
        <w:wordWrap/>
        <w:overflowPunct/>
        <w:autoSpaceDE/>
        <w:autoSpaceDN/>
        <w:bidi w:val="0"/>
        <w:adjustRightInd/>
        <w:snapToGrid/>
        <w:spacing w:line="560" w:lineRule="exact"/>
        <w:textAlignment w:val="auto"/>
        <w:rPr>
          <w:rFonts w:hint="eastAsia"/>
          <w:lang w:val="en-US" w:eastAsia="zh-CN"/>
        </w:rPr>
      </w:pP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联合</w:t>
      </w:r>
      <w:r>
        <w:rPr>
          <w:rFonts w:hint="eastAsia"/>
          <w:lang w:val="en-US" w:eastAsia="zh-CN"/>
        </w:rPr>
        <w:t>收割机跨区作业，是指驾驶操作各类联合收割机跨越县级以上行政区域（邻县除外）进行小麦、水稻、玉米等农作物收获作业的活动。</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lang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跨区作业中介服务组织，是指组织联合收割机外出作业或者引进联合收割机作业的单位。</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keepNext w:val="0"/>
        <w:keepLines w:val="0"/>
        <w:pageBreakBefore w:val="0"/>
        <w:widowControl w:val="0"/>
        <w:kinsoku/>
        <w:wordWrap/>
        <w:overflowPunct/>
        <w:autoSpaceDE/>
        <w:autoSpaceDN/>
        <w:bidi w:val="0"/>
        <w:adjustRightInd/>
        <w:snapToGrid/>
        <w:spacing w:line="560" w:lineRule="exact"/>
        <w:textAlignment w:val="auto"/>
        <w:rPr>
          <w:rFonts w:hint="eastAsia" w:ascii="CESI楷体-GB2312" w:hAnsi="CESI楷体-GB2312" w:eastAsia="CESI楷体-GB2312" w:cs="CESI楷体-GB2312"/>
          <w:b w:val="0"/>
          <w:bCs w:val="0"/>
          <w:sz w:val="32"/>
          <w:szCs w:val="32"/>
          <w:lang w:eastAsia="zh-CN"/>
        </w:rPr>
      </w:pPr>
      <w:r>
        <w:rPr>
          <w:rFonts w:hint="eastAsia" w:ascii="CESI楷体-GB2312" w:hAnsi="CESI楷体-GB2312" w:eastAsia="CESI楷体-GB2312" w:cs="CESI楷体-GB2312"/>
          <w:b w:val="0"/>
          <w:bCs w:val="0"/>
          <w:sz w:val="32"/>
          <w:szCs w:val="32"/>
          <w:lang w:val="en-US" w:eastAsia="zh-CN"/>
        </w:rPr>
        <w:t>1.</w:t>
      </w:r>
      <w:r>
        <w:rPr>
          <w:rFonts w:hint="eastAsia" w:ascii="CESI楷体-GB2312" w:hAnsi="CESI楷体-GB2312" w:eastAsia="CESI楷体-GB2312" w:cs="CESI楷体-GB2312"/>
          <w:b w:val="0"/>
          <w:bCs w:val="0"/>
          <w:sz w:val="32"/>
          <w:szCs w:val="32"/>
          <w:lang w:val="en" w:eastAsia="zh-CN"/>
        </w:rPr>
        <w:t>《</w:t>
      </w:r>
      <w:r>
        <w:rPr>
          <w:rFonts w:hint="eastAsia" w:ascii="CESI楷体-GB2312" w:hAnsi="CESI楷体-GB2312" w:eastAsia="CESI楷体-GB2312" w:cs="CESI楷体-GB2312"/>
          <w:b w:val="0"/>
          <w:bCs w:val="0"/>
          <w:sz w:val="32"/>
          <w:szCs w:val="32"/>
        </w:rPr>
        <w:t>联合收割机跨区作业管理办法</w:t>
      </w:r>
      <w:r>
        <w:rPr>
          <w:rFonts w:hint="eastAsia" w:ascii="CESI楷体-GB2312" w:hAnsi="CESI楷体-GB2312" w:eastAsia="CESI楷体-GB2312" w:cs="CESI楷体-GB2312"/>
          <w:b w:val="0"/>
          <w:bCs w:val="0"/>
          <w:sz w:val="32"/>
          <w:szCs w:val="32"/>
          <w:lang w:eastAsia="zh-CN"/>
        </w:rPr>
        <w:t>》有关规定</w:t>
      </w:r>
    </w:p>
    <w:p>
      <w:pPr>
        <w:pStyle w:val="7"/>
        <w:keepNext w:val="0"/>
        <w:keepLines w:val="0"/>
        <w:pageBreakBefore w:val="0"/>
        <w:widowControl w:val="0"/>
        <w:kinsoku/>
        <w:wordWrap/>
        <w:overflowPunct/>
        <w:topLinePunct/>
        <w:autoSpaceDE/>
        <w:autoSpaceDN/>
        <w:bidi w:val="0"/>
        <w:adjustRightInd/>
        <w:snapToGrid/>
        <w:spacing w:line="560" w:lineRule="exact"/>
        <w:ind w:firstLine="482"/>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第七条  鼓</w:t>
      </w:r>
      <w:bookmarkStart w:id="0" w:name="_GoBack"/>
      <w:bookmarkEnd w:id="0"/>
      <w:r>
        <w:rPr>
          <w:rFonts w:hint="eastAsia" w:eastAsia="仿宋_GB2312" w:asciiTheme="minorAscii" w:hAnsiTheme="minorAscii" w:cstheme="minorBidi"/>
          <w:kern w:val="2"/>
          <w:sz w:val="32"/>
          <w:szCs w:val="24"/>
          <w:lang w:val="en-US" w:eastAsia="zh-CN" w:bidi="ar-SA"/>
        </w:rPr>
        <w:t>励和扶持农机推广站、乡镇农机站、农机作业服务公司、农机合作社、农机大户等组建跨区作业中介服务组织，开展跨区作业中介服务活动。</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跨区作业中介服务组织应当向县级以上农机管理部门备案，具体办法由各省、自治区、直辖市农机管理部门制定。</w:t>
      </w:r>
    </w:p>
    <w:p>
      <w:pPr>
        <w:pStyle w:val="7"/>
        <w:keepNext w:val="0"/>
        <w:keepLines w:val="0"/>
        <w:pageBreakBefore w:val="0"/>
        <w:widowControl w:val="0"/>
        <w:kinsoku/>
        <w:wordWrap/>
        <w:overflowPunct/>
        <w:topLinePunct/>
        <w:autoSpaceDE/>
        <w:autoSpaceDN/>
        <w:bidi w:val="0"/>
        <w:adjustRightInd/>
        <w:snapToGrid/>
        <w:spacing w:line="560" w:lineRule="exact"/>
        <w:ind w:firstLine="482"/>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第八条  跨区作业中介服务组织根据市场的需求，可以组建若干跨区作业队，组织联合收割机和驾驶员从事跨区作业。</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跨区作业中介服务组织负责统一联系作业任务，保证联合收割机安全转移，及时协调解决作业纠纷，协助做好联合收割机的维修和油料供应等服务。</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参加跨区作业队的联合收割机及驾驶员应服从跨区作业中介服务组织的管理和调度。</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第九条  跨区作业中介服务组织应当与联合收割机驾驶员签订中介服务合同，明确双方的权利和义务。</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跨区作业中介服务组织应当配备相应的交通、通讯等服务设备和技术人员，为参加跨区作业的联合收割机及驾驶员提供优质服务，并遵守有关法律、法规和规章的规定。</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跨区作业中介服务组织收取的服务费，按照当地省级价格主管部门的规定执行。尚未制定服务费标准的，由跨区作业中介服务组织和联合收割机驾驶员按公平、自愿的原则商定。严禁只收费不服务或多收费少服务。</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第十条  跨区作业的供需双方应当签订跨区作业合同，合理确定引进或外出联合收割机的数量和作业任务。跨区作业合同签订后，应当分别报当地农机管理部门备案。</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跨区作业合同一般包括以下内容：联合收割机数量和型号、作业地点、作业面积、作业价格、作业时间、双方权利和义务以及违约责任等。</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第二十八条  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p>
      <w:pPr>
        <w:pStyle w:val="2"/>
        <w:keepNext w:val="0"/>
        <w:keepLines w:val="0"/>
        <w:pageBreakBefore w:val="0"/>
        <w:widowControl w:val="0"/>
        <w:kinsoku/>
        <w:wordWrap/>
        <w:overflowPunct/>
        <w:autoSpaceDE/>
        <w:autoSpaceDN/>
        <w:bidi w:val="0"/>
        <w:adjustRightInd/>
        <w:snapToGrid/>
        <w:spacing w:line="240" w:lineRule="auto"/>
        <w:textAlignment w:val="auto"/>
        <w:rPr>
          <w:rFonts w:hint="default" w:eastAsia="仿宋_GB2312" w:asciiTheme="minorAscii" w:hAnsiTheme="minorAscii" w:cstheme="minorBidi"/>
          <w:kern w:val="2"/>
          <w:sz w:val="32"/>
          <w:szCs w:val="24"/>
          <w:lang w:val="en-US" w:eastAsia="zh-CN" w:bidi="ar-SA"/>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EA44145"/>
    <w:rsid w:val="21515F6B"/>
    <w:rsid w:val="33BE796C"/>
    <w:rsid w:val="36FBCD41"/>
    <w:rsid w:val="379A4C50"/>
    <w:rsid w:val="3F4760C8"/>
    <w:rsid w:val="42A9539C"/>
    <w:rsid w:val="45FA8BDC"/>
    <w:rsid w:val="4B3F3D82"/>
    <w:rsid w:val="4CBC1C7C"/>
    <w:rsid w:val="505452A8"/>
    <w:rsid w:val="52414241"/>
    <w:rsid w:val="553F3158"/>
    <w:rsid w:val="5C480B90"/>
    <w:rsid w:val="5FBF97A8"/>
    <w:rsid w:val="6FBFF9CA"/>
    <w:rsid w:val="95373FFC"/>
    <w:rsid w:val="BB7C91A9"/>
    <w:rsid w:val="D7F7EA51"/>
    <w:rsid w:val="DEEF08D5"/>
    <w:rsid w:val="F9EA6E7F"/>
    <w:rsid w:val="FA7BE2AD"/>
    <w:rsid w:val="FB9D84E0"/>
    <w:rsid w:val="FEFEC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Normal Indent"/>
    <w:basedOn w:val="1"/>
    <w:qFormat/>
    <w:uiPriority w:val="0"/>
    <w:pPr>
      <w:spacing w:beforeLines="0" w:afterLines="0" w:line="240" w:lineRule="auto"/>
      <w:ind w:firstLine="420" w:firstLineChars="200"/>
    </w:pPr>
    <w:rPr>
      <w:rFonts w:ascii="宋体" w:hAnsi="宋体" w:eastAsia="宋体" w:cs="Times New Roman"/>
      <w:szCs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样式4"/>
    <w:basedOn w:val="12"/>
    <w:qFormat/>
    <w:uiPriority w:val="0"/>
    <w:pPr>
      <w:topLinePunct/>
      <w:spacing w:beforeLines="70" w:afterLines="70" w:line="416" w:lineRule="exact"/>
      <w:outlineLvl w:val="9"/>
    </w:pPr>
    <w:rPr>
      <w:rFonts w:ascii="黑体" w:hAnsi="黑体" w:cs="Times New Roman"/>
      <w:bCs/>
      <w:sz w:val="28"/>
      <w:szCs w:val="28"/>
    </w:rPr>
  </w:style>
  <w:style w:type="paragraph" w:customStyle="1" w:styleId="12">
    <w:name w:val="章名"/>
    <w:basedOn w:val="1"/>
    <w:qFormat/>
    <w:uiPriority w:val="0"/>
    <w:pPr>
      <w:spacing w:beforeLines="0" w:afterLines="0" w:line="240" w:lineRule="auto"/>
      <w:ind w:firstLine="0" w:firstLineChars="0"/>
      <w:jc w:val="center"/>
      <w:outlineLvl w:val="2"/>
    </w:pPr>
    <w:rPr>
      <w:rFonts w:ascii="宋体" w:hAnsi="宋体" w:eastAsia="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2021-12-28T06:11:00Z</dcterms:created>
  <dc:creator>gong</dc:creator>
  <cp:lastModifiedBy>nyncj</cp:lastModifiedBy>
  <dcterms:modified xsi:type="dcterms:W3CDTF">2022-01-28T09:12:45Z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