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出现渔业污染行为的检查标准</w:t>
      </w:r>
    </w:p>
    <w:p>
      <w:pPr>
        <w:spacing w:line="520" w:lineRule="exact"/>
        <w:jc w:val="center"/>
        <w:rPr>
          <w:rFonts w:hint="eastAsia" w:ascii="方正小标宋简体" w:hAnsi="方正小标宋简体" w:eastAsia="方正小标宋简体" w:cs="方正小标宋简体"/>
          <w:sz w:val="21"/>
          <w:szCs w:val="21"/>
          <w:lang w:val="en-US" w:eastAsia="zh-CN"/>
        </w:rPr>
      </w:pPr>
      <w:r>
        <w:rPr>
          <w:rFonts w:hint="eastAsia" w:ascii="方正小标宋简体" w:hAnsi="方正小标宋简体" w:eastAsia="方正小标宋简体" w:cs="方正小标宋简体"/>
          <w:sz w:val="21"/>
          <w:szCs w:val="21"/>
          <w:lang w:eastAsia="zh-CN"/>
        </w:rPr>
        <w:t>（</w:t>
      </w:r>
      <w:r>
        <w:rPr>
          <w:rFonts w:hint="eastAsia" w:ascii="方正小标宋简体" w:hAnsi="方正小标宋简体" w:eastAsia="方正小标宋简体" w:cs="方正小标宋简体"/>
          <w:sz w:val="21"/>
          <w:szCs w:val="21"/>
        </w:rPr>
        <w:t>有关航行、作业和人身财产安全以及防止污染环境的重要设备、部件和材料</w:t>
      </w:r>
      <w:r>
        <w:rPr>
          <w:rFonts w:hint="eastAsia" w:ascii="方正小标宋简体" w:hAnsi="方正小标宋简体" w:eastAsia="方正小标宋简体" w:cs="方正小标宋简体"/>
          <w:sz w:val="21"/>
          <w:szCs w:val="21"/>
          <w:lang w:eastAsia="zh-CN"/>
        </w:rPr>
        <w:t>无</w:t>
      </w:r>
      <w:r>
        <w:rPr>
          <w:rFonts w:hint="eastAsia" w:ascii="方正小标宋简体" w:hAnsi="方正小标宋简体" w:eastAsia="方正小标宋简体" w:cs="方正小标宋简体"/>
          <w:sz w:val="21"/>
          <w:szCs w:val="21"/>
        </w:rPr>
        <w:t>检验合格证</w:t>
      </w:r>
      <w:r>
        <w:rPr>
          <w:rFonts w:hint="eastAsia" w:ascii="方正小标宋简体" w:hAnsi="方正小标宋简体" w:eastAsia="方正小标宋简体" w:cs="方正小标宋简体"/>
          <w:sz w:val="21"/>
          <w:szCs w:val="21"/>
          <w:lang w:val="en-US" w:eastAsia="zh-CN"/>
        </w:rPr>
        <w:t>行为的检查标准</w:t>
      </w:r>
      <w:r>
        <w:rPr>
          <w:rFonts w:hint="eastAsia" w:ascii="方正小标宋简体" w:hAnsi="方正小标宋简体" w:eastAsia="方正小标宋简体" w:cs="方正小标宋简体"/>
          <w:sz w:val="21"/>
          <w:szCs w:val="21"/>
          <w:lang w:eastAsia="zh-CN"/>
        </w:rPr>
        <w:t>）</w:t>
      </w:r>
    </w:p>
    <w:p>
      <w:pPr>
        <w:pStyle w:val="2"/>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sz w:val="32"/>
          <w:lang w:val="en-US" w:eastAsia="zh-CN"/>
        </w:rPr>
      </w:pPr>
      <w:r>
        <w:rPr>
          <w:rFonts w:hint="eastAsia"/>
          <w:sz w:val="32"/>
          <w:lang w:val="en-US" w:eastAsia="zh-CN"/>
        </w:rPr>
        <w:t>一、检查对象</w:t>
      </w:r>
    </w:p>
    <w:p>
      <w:pPr>
        <w:pStyle w:val="2"/>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在中华人民共和国登记的渔业船舶所有人（单位和个人）</w:t>
      </w:r>
    </w:p>
    <w:p>
      <w:pPr>
        <w:pStyle w:val="2"/>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sz w:val="32"/>
          <w:lang w:val="en-US" w:eastAsia="zh-CN"/>
        </w:rPr>
      </w:pPr>
      <w:r>
        <w:rPr>
          <w:rFonts w:hint="eastAsia"/>
          <w:sz w:val="32"/>
          <w:lang w:val="en-US" w:eastAsia="zh-CN"/>
        </w:rPr>
        <w:t>二、检查方法</w:t>
      </w:r>
    </w:p>
    <w:p>
      <w:pPr>
        <w:pStyle w:val="2"/>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Ascii" w:hAnsiTheme="minorAscii"/>
          <w:sz w:val="32"/>
          <w:lang w:val="en-US" w:eastAsia="zh-CN"/>
        </w:rPr>
      </w:pPr>
      <w:r>
        <w:rPr>
          <w:rFonts w:hint="eastAsia" w:eastAsia="仿宋_GB2312" w:asciiTheme="minorAscii" w:hAnsiTheme="minorAscii"/>
          <w:sz w:val="32"/>
          <w:lang w:val="en-US" w:eastAsia="zh-CN"/>
        </w:rPr>
        <w:t>现场询问相关人员；现场检查检验合格证</w:t>
      </w:r>
    </w:p>
    <w:p>
      <w:pPr>
        <w:pStyle w:val="2"/>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default"/>
          <w:sz w:val="32"/>
          <w:lang w:val="en-US" w:eastAsia="zh-CN"/>
        </w:rPr>
      </w:pPr>
      <w:r>
        <w:rPr>
          <w:rFonts w:hint="eastAsia"/>
          <w:sz w:val="32"/>
          <w:lang w:val="en-US" w:eastAsia="zh-CN"/>
        </w:rPr>
        <w:t>三、判定标准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Ascii" w:hAnsiTheme="minorAscii"/>
          <w:sz w:val="32"/>
          <w:lang w:val="en-US" w:eastAsia="zh-CN"/>
        </w:rPr>
      </w:pPr>
      <w:r>
        <w:rPr>
          <w:rFonts w:hint="eastAsia" w:eastAsia="仿宋_GB2312" w:asciiTheme="minorAscii" w:hAnsiTheme="minorAscii"/>
          <w:sz w:val="32"/>
          <w:lang w:val="en-US" w:eastAsia="zh-CN"/>
        </w:rPr>
        <w:t>存在以下情形之一的，检查项结果为“发现问题”，应当责令改正，并立案调查。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Ascii" w:hAnsiTheme="minorAscii"/>
          <w:sz w:val="32"/>
          <w:lang w:val="en-US" w:eastAsia="zh-CN"/>
        </w:rPr>
      </w:pPr>
      <w:r>
        <w:rPr>
          <w:rFonts w:hint="eastAsia" w:ascii="仿宋_GB2312" w:hAnsi="仿宋_GB2312" w:eastAsia="仿宋_GB2312" w:cs="仿宋_GB2312"/>
          <w:sz w:val="32"/>
          <w:lang w:val="en-US" w:eastAsia="zh-CN"/>
        </w:rPr>
        <w:t>1.经查验，</w:t>
      </w:r>
      <w:r>
        <w:rPr>
          <w:rFonts w:hint="eastAsia" w:eastAsia="仿宋_GB2312" w:asciiTheme="minorAscii" w:hAnsiTheme="minorAscii"/>
          <w:sz w:val="32"/>
          <w:lang w:val="en-US" w:eastAsia="zh-CN"/>
        </w:rPr>
        <w:t>航行、作业和人身财产安全以及防止污染环境的重要设备、部件和材料无检验合格证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asciiTheme="minorAscii" w:hAnsiTheme="minorAscii"/>
          <w:sz w:val="32"/>
          <w:lang w:val="en-US" w:eastAsia="zh-CN"/>
        </w:rPr>
      </w:pPr>
      <w:r>
        <w:rPr>
          <w:rFonts w:hint="eastAsia" w:ascii="仿宋_GB2312" w:hAnsi="仿宋_GB2312" w:eastAsia="仿宋_GB2312" w:cs="仿宋_GB2312"/>
          <w:sz w:val="32"/>
          <w:lang w:val="en-US" w:eastAsia="zh-CN"/>
        </w:rPr>
        <w:t>2.经查验，</w:t>
      </w:r>
      <w:r>
        <w:rPr>
          <w:rFonts w:hint="eastAsia" w:eastAsia="仿宋_GB2312" w:asciiTheme="minorAscii" w:hAnsiTheme="minorAscii"/>
          <w:sz w:val="32"/>
          <w:lang w:val="en-US" w:eastAsia="zh-CN"/>
        </w:rPr>
        <w:t>检验合格证未在</w:t>
      </w:r>
      <w:r>
        <w:rPr>
          <w:rFonts w:hint="eastAsia" w:ascii="仿宋_GB2312" w:hAnsi="仿宋_GB2312" w:eastAsia="仿宋_GB2312" w:cs="仿宋_GB2312"/>
          <w:sz w:val="32"/>
          <w:szCs w:val="32"/>
          <w:lang w:val="en-US" w:eastAsia="zh-CN"/>
        </w:rPr>
        <w:t>有效期</w:t>
      </w:r>
      <w:r>
        <w:rPr>
          <w:rFonts w:hint="eastAsia" w:eastAsia="仿宋_GB2312" w:asciiTheme="minorAscii" w:hAnsiTheme="minorAscii"/>
          <w:sz w:val="32"/>
          <w:lang w:val="en-US" w:eastAsia="zh-CN"/>
        </w:rPr>
        <w:t>内</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Ascii" w:hAnsiTheme="minorAscii"/>
          <w:sz w:val="32"/>
          <w:lang w:val="en-US" w:eastAsia="zh-CN"/>
        </w:rPr>
      </w:pPr>
      <w:r>
        <w:rPr>
          <w:rFonts w:hint="eastAsia" w:ascii="仿宋_GB2312" w:hAnsi="仿宋_GB2312" w:eastAsia="仿宋_GB2312" w:cs="仿宋_GB2312"/>
          <w:sz w:val="32"/>
          <w:lang w:val="en-US" w:eastAsia="zh-CN"/>
        </w:rPr>
        <w:t>3.经查验，未经检验机构批准而涂改检验合格证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asciiTheme="minorAscii" w:hAnsiTheme="minorAscii"/>
          <w:sz w:val="32"/>
          <w:lang w:val="en-US" w:eastAsia="zh-CN"/>
        </w:rPr>
      </w:pPr>
      <w:r>
        <w:rPr>
          <w:rFonts w:hint="eastAsia" w:ascii="仿宋_GB2312" w:hAnsi="仿宋_GB2312" w:eastAsia="仿宋_GB2312" w:cs="仿宋_GB2312"/>
          <w:sz w:val="32"/>
          <w:lang w:val="en-US" w:eastAsia="zh-CN"/>
        </w:rPr>
        <w:t>4.经查验，</w:t>
      </w:r>
      <w:r>
        <w:rPr>
          <w:rFonts w:hint="eastAsia" w:eastAsia="仿宋_GB2312" w:asciiTheme="minorAscii" w:hAnsiTheme="minorAscii"/>
          <w:sz w:val="32"/>
          <w:lang w:val="en-US" w:eastAsia="zh-CN"/>
        </w:rPr>
        <w:t>检验合格证未加盖检验合格章</w:t>
      </w:r>
    </w:p>
    <w:p>
      <w:pPr>
        <w:pStyle w:val="2"/>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lang w:val="en-US" w:eastAsia="zh-CN"/>
        </w:rPr>
      </w:pPr>
      <w:r>
        <w:rPr>
          <w:rFonts w:hint="eastAsia"/>
          <w:sz w:val="32"/>
          <w:lang w:val="en-US" w:eastAsia="zh-CN"/>
        </w:rPr>
        <w:t>四、说明</w:t>
      </w:r>
      <w:bookmarkStart w:id="0" w:name="_GoBack"/>
      <w:bookmarkEnd w:id="0"/>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Ascii" w:hAnsiTheme="minorAscii"/>
          <w:sz w:val="32"/>
          <w:lang w:val="en-US" w:eastAsia="zh-CN"/>
        </w:rPr>
      </w:pPr>
      <w:r>
        <w:rPr>
          <w:rFonts w:hint="eastAsia" w:eastAsia="仿宋_GB2312" w:asciiTheme="minorAscii" w:hAnsiTheme="minorAscii"/>
          <w:sz w:val="32"/>
          <w:lang w:val="en-US" w:eastAsia="zh-CN"/>
        </w:rPr>
        <w:t>渔业船舶船用产品检验管理目录表</w:t>
      </w:r>
    </w:p>
    <w:tbl>
      <w:tblPr>
        <w:tblStyle w:val="5"/>
        <w:tblpPr w:leftFromText="180" w:rightFromText="180" w:vertAnchor="text" w:horzAnchor="page" w:tblpX="2074" w:tblpY="562"/>
        <w:tblOverlap w:val="never"/>
        <w:tblW w:w="77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97"/>
        <w:gridCol w:w="795"/>
        <w:gridCol w:w="1811"/>
        <w:gridCol w:w="2528"/>
        <w:gridCol w:w="1563"/>
        <w:gridCol w:w="1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103" w:type="dxa"/>
            <w:gridSpan w:val="2"/>
            <w:tcBorders>
              <w:top w:val="single" w:color="auto" w:sz="6" w:space="0"/>
              <w:left w:val="single" w:color="auto" w:sz="6" w:space="0"/>
              <w:bottom w:val="nil"/>
              <w:right w:val="nil"/>
            </w:tcBorders>
            <w:shd w:val="clear" w:color="auto" w:fill="FFFFFF"/>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both"/>
              <w:textAlignment w:val="auto"/>
              <w:rPr>
                <w:sz w:val="21"/>
                <w:szCs w:val="21"/>
              </w:rPr>
            </w:pPr>
            <w:r>
              <w:rPr>
                <w:rFonts w:hint="eastAsia" w:ascii="楷体" w:hAnsi="楷体" w:eastAsia="楷体" w:cs="楷体"/>
                <w:i w:val="0"/>
                <w:iCs w:val="0"/>
                <w:caps w:val="0"/>
                <w:color w:val="333333"/>
                <w:spacing w:val="15"/>
                <w:sz w:val="21"/>
                <w:szCs w:val="21"/>
              </w:rPr>
              <w:t>管理方式</w:t>
            </w:r>
          </w:p>
        </w:tc>
        <w:tc>
          <w:tcPr>
            <w:tcW w:w="0" w:type="auto"/>
            <w:gridSpan w:val="2"/>
            <w:tcBorders>
              <w:top w:val="single" w:color="auto" w:sz="6" w:space="0"/>
              <w:left w:val="single" w:color="auto" w:sz="6" w:space="0"/>
              <w:bottom w:val="nil"/>
              <w:right w:val="nil"/>
            </w:tcBorders>
            <w:shd w:val="clear" w:color="auto" w:fill="FFFFFF"/>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center"/>
              <w:textAlignment w:val="auto"/>
              <w:rPr>
                <w:sz w:val="21"/>
                <w:szCs w:val="21"/>
              </w:rPr>
            </w:pPr>
            <w:r>
              <w:rPr>
                <w:rFonts w:hint="eastAsia" w:ascii="楷体" w:hAnsi="楷体" w:eastAsia="楷体" w:cs="楷体"/>
                <w:i w:val="0"/>
                <w:iCs w:val="0"/>
                <w:caps w:val="0"/>
                <w:color w:val="333333"/>
                <w:spacing w:val="15"/>
                <w:sz w:val="21"/>
                <w:szCs w:val="21"/>
              </w:rPr>
              <w:t>A.类</w:t>
            </w:r>
          </w:p>
        </w:tc>
        <w:tc>
          <w:tcPr>
            <w:tcW w:w="0" w:type="auto"/>
            <w:tcBorders>
              <w:top w:val="single" w:color="auto" w:sz="6" w:space="0"/>
              <w:left w:val="single" w:color="auto" w:sz="6" w:space="0"/>
              <w:bottom w:val="nil"/>
              <w:right w:val="nil"/>
            </w:tcBorders>
            <w:shd w:val="clear" w:color="auto" w:fill="FFFFFF"/>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center"/>
              <w:textAlignment w:val="auto"/>
              <w:rPr>
                <w:sz w:val="21"/>
                <w:szCs w:val="21"/>
              </w:rPr>
            </w:pPr>
            <w:r>
              <w:rPr>
                <w:rFonts w:hint="eastAsia" w:ascii="楷体" w:hAnsi="楷体" w:eastAsia="楷体" w:cs="楷体"/>
                <w:i w:val="0"/>
                <w:iCs w:val="0"/>
                <w:caps w:val="0"/>
                <w:color w:val="333333"/>
                <w:spacing w:val="15"/>
                <w:sz w:val="21"/>
                <w:szCs w:val="21"/>
              </w:rPr>
              <w:t>B类</w:t>
            </w:r>
          </w:p>
        </w:tc>
        <w:tc>
          <w:tcPr>
            <w:tcW w:w="0" w:type="auto"/>
            <w:tcBorders>
              <w:top w:val="single" w:color="auto" w:sz="6" w:space="0"/>
              <w:left w:val="single" w:color="auto" w:sz="6" w:space="0"/>
              <w:bottom w:val="nil"/>
              <w:right w:val="single" w:color="auto" w:sz="6" w:space="0"/>
            </w:tcBorders>
            <w:shd w:val="clear" w:color="auto" w:fill="FFFFFF"/>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center"/>
              <w:textAlignment w:val="auto"/>
              <w:rPr>
                <w:sz w:val="21"/>
                <w:szCs w:val="21"/>
              </w:rPr>
            </w:pPr>
            <w:r>
              <w:rPr>
                <w:rFonts w:hint="eastAsia" w:ascii="楷体" w:hAnsi="楷体" w:eastAsia="楷体" w:cs="楷体"/>
                <w:i w:val="0"/>
                <w:iCs w:val="0"/>
                <w:caps w:val="0"/>
                <w:color w:val="333333"/>
                <w:spacing w:val="15"/>
                <w:sz w:val="21"/>
                <w:szCs w:val="21"/>
              </w:rPr>
              <w:t>C类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70" w:hRule="atLeast"/>
        </w:trPr>
        <w:tc>
          <w:tcPr>
            <w:tcW w:w="1103" w:type="dxa"/>
            <w:gridSpan w:val="2"/>
            <w:tcBorders>
              <w:top w:val="nil"/>
              <w:left w:val="single" w:color="auto" w:sz="6" w:space="0"/>
              <w:bottom w:val="nil"/>
              <w:right w:val="nil"/>
            </w:tcBorders>
            <w:shd w:val="clear" w:color="auto" w:fill="FFFFFF"/>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both"/>
              <w:textAlignment w:val="auto"/>
              <w:rPr>
                <w:sz w:val="21"/>
                <w:szCs w:val="21"/>
              </w:rPr>
            </w:pPr>
            <w:r>
              <w:rPr>
                <w:rFonts w:hint="eastAsia" w:ascii="楷体" w:hAnsi="楷体" w:eastAsia="楷体" w:cs="楷体"/>
                <w:i w:val="0"/>
                <w:iCs w:val="0"/>
                <w:caps w:val="0"/>
                <w:color w:val="333333"/>
                <w:spacing w:val="15"/>
                <w:sz w:val="21"/>
                <w:szCs w:val="21"/>
              </w:rPr>
              <w:t>产品类别</w:t>
            </w:r>
          </w:p>
        </w:tc>
        <w:tc>
          <w:tcPr>
            <w:tcW w:w="0" w:type="auto"/>
            <w:tcBorders>
              <w:top w:val="single" w:color="auto" w:sz="6" w:space="0"/>
              <w:left w:val="single" w:color="auto" w:sz="6" w:space="0"/>
              <w:bottom w:val="nil"/>
              <w:right w:val="nil"/>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center"/>
              <w:textAlignment w:val="auto"/>
              <w:rPr>
                <w:sz w:val="21"/>
                <w:szCs w:val="21"/>
              </w:rPr>
            </w:pPr>
            <w:r>
              <w:rPr>
                <w:rFonts w:hint="eastAsia" w:ascii="楷体" w:hAnsi="楷体" w:eastAsia="楷体" w:cs="楷体"/>
                <w:i w:val="0"/>
                <w:iCs w:val="0"/>
                <w:caps w:val="0"/>
                <w:color w:val="333333"/>
                <w:spacing w:val="15"/>
                <w:sz w:val="21"/>
                <w:szCs w:val="21"/>
              </w:rPr>
              <w:t>A1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center"/>
              <w:textAlignment w:val="auto"/>
              <w:rPr>
                <w:sz w:val="21"/>
                <w:szCs w:val="21"/>
              </w:rPr>
            </w:pPr>
            <w:r>
              <w:rPr>
                <w:rFonts w:hint="eastAsia" w:ascii="楷体" w:hAnsi="楷体" w:eastAsia="楷体" w:cs="楷体"/>
                <w:i w:val="0"/>
                <w:iCs w:val="0"/>
                <w:caps w:val="0"/>
                <w:color w:val="333333"/>
                <w:spacing w:val="15"/>
                <w:sz w:val="21"/>
                <w:szCs w:val="21"/>
              </w:rPr>
              <w:t>认可/单台发证</w:t>
            </w:r>
          </w:p>
        </w:tc>
        <w:tc>
          <w:tcPr>
            <w:tcW w:w="0" w:type="auto"/>
            <w:tcBorders>
              <w:top w:val="single" w:color="auto" w:sz="6" w:space="0"/>
              <w:left w:val="single" w:color="auto" w:sz="6" w:space="0"/>
              <w:bottom w:val="nil"/>
              <w:right w:val="nil"/>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center"/>
              <w:textAlignment w:val="auto"/>
              <w:rPr>
                <w:sz w:val="21"/>
                <w:szCs w:val="21"/>
              </w:rPr>
            </w:pPr>
            <w:r>
              <w:rPr>
                <w:rFonts w:hint="eastAsia" w:ascii="楷体" w:hAnsi="楷体" w:eastAsia="楷体" w:cs="楷体"/>
                <w:i w:val="0"/>
                <w:iCs w:val="0"/>
                <w:caps w:val="0"/>
                <w:color w:val="333333"/>
                <w:spacing w:val="15"/>
                <w:sz w:val="21"/>
                <w:szCs w:val="21"/>
              </w:rPr>
              <w:t>A2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center"/>
              <w:textAlignment w:val="auto"/>
              <w:rPr>
                <w:sz w:val="21"/>
                <w:szCs w:val="21"/>
              </w:rPr>
            </w:pPr>
            <w:r>
              <w:rPr>
                <w:rFonts w:hint="eastAsia" w:ascii="楷体" w:hAnsi="楷体" w:eastAsia="楷体" w:cs="楷体"/>
                <w:i w:val="0"/>
                <w:iCs w:val="0"/>
                <w:caps w:val="0"/>
                <w:color w:val="333333"/>
                <w:spacing w:val="15"/>
                <w:sz w:val="21"/>
                <w:szCs w:val="21"/>
              </w:rPr>
              <w:t>认可/批量发证</w:t>
            </w:r>
          </w:p>
        </w:tc>
        <w:tc>
          <w:tcPr>
            <w:tcW w:w="0" w:type="auto"/>
            <w:tcBorders>
              <w:top w:val="single" w:color="auto" w:sz="6" w:space="0"/>
              <w:left w:val="single" w:color="auto" w:sz="6" w:space="0"/>
              <w:bottom w:val="nil"/>
              <w:right w:val="nil"/>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center"/>
              <w:textAlignment w:val="auto"/>
              <w:rPr>
                <w:sz w:val="21"/>
                <w:szCs w:val="21"/>
              </w:rPr>
            </w:pPr>
            <w:r>
              <w:rPr>
                <w:rFonts w:hint="eastAsia" w:ascii="楷体" w:hAnsi="楷体" w:eastAsia="楷体" w:cs="楷体"/>
                <w:i w:val="0"/>
                <w:iCs w:val="0"/>
                <w:caps w:val="0"/>
                <w:color w:val="333333"/>
                <w:spacing w:val="15"/>
                <w:sz w:val="21"/>
                <w:szCs w:val="21"/>
              </w:rPr>
              <w:t>认可/产品合格证</w:t>
            </w:r>
          </w:p>
        </w:tc>
        <w:tc>
          <w:tcPr>
            <w:tcW w:w="0" w:type="auto"/>
            <w:tcBorders>
              <w:top w:val="single" w:color="auto" w:sz="6" w:space="0"/>
              <w:left w:val="single" w:color="auto" w:sz="6" w:space="0"/>
              <w:bottom w:val="nil"/>
              <w:right w:val="single" w:color="auto" w:sz="6" w:space="0"/>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center"/>
              <w:textAlignment w:val="auto"/>
              <w:rPr>
                <w:sz w:val="21"/>
                <w:szCs w:val="21"/>
              </w:rPr>
            </w:pPr>
            <w:r>
              <w:rPr>
                <w:rFonts w:hint="eastAsia" w:ascii="楷体" w:hAnsi="楷体" w:eastAsia="楷体" w:cs="楷体"/>
                <w:i w:val="0"/>
                <w:iCs w:val="0"/>
                <w:caps w:val="0"/>
                <w:color w:val="333333"/>
                <w:spacing w:val="15"/>
                <w:sz w:val="21"/>
                <w:szCs w:val="21"/>
              </w:rPr>
              <w:t>产品合格证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6" w:hRule="atLeast"/>
        </w:trPr>
        <w:tc>
          <w:tcPr>
            <w:tcW w:w="361" w:type="dxa"/>
            <w:vMerge w:val="restart"/>
            <w:tcBorders>
              <w:top w:val="single" w:color="auto" w:sz="6" w:space="0"/>
              <w:left w:val="single" w:color="auto" w:sz="6" w:space="0"/>
              <w:bottom w:val="nil"/>
              <w:right w:val="nil"/>
            </w:tcBorders>
            <w:shd w:val="clear" w:color="auto" w:fill="FFFFFF"/>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both"/>
              <w:textAlignment w:val="auto"/>
              <w:rPr>
                <w:sz w:val="21"/>
                <w:szCs w:val="21"/>
              </w:rPr>
            </w:pPr>
            <w:r>
              <w:rPr>
                <w:rFonts w:hint="eastAsia" w:ascii="楷体" w:hAnsi="楷体" w:eastAsia="楷体" w:cs="楷体"/>
                <w:i w:val="0"/>
                <w:iCs w:val="0"/>
                <w:caps w:val="0"/>
                <w:color w:val="333333"/>
                <w:spacing w:val="15"/>
                <w:sz w:val="21"/>
                <w:szCs w:val="21"/>
              </w:rPr>
              <w:t>(一）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both"/>
              <w:textAlignment w:val="auto"/>
              <w:rPr>
                <w:sz w:val="21"/>
                <w:szCs w:val="21"/>
              </w:rPr>
            </w:pPr>
            <w:r>
              <w:rPr>
                <w:rFonts w:hint="eastAsia" w:ascii="楷体" w:hAnsi="楷体" w:eastAsia="楷体" w:cs="楷体"/>
                <w:i w:val="0"/>
                <w:iCs w:val="0"/>
                <w:caps w:val="0"/>
                <w:color w:val="333333"/>
                <w:spacing w:val="15"/>
                <w:sz w:val="21"/>
                <w:szCs w:val="21"/>
              </w:rPr>
              <w:t>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both"/>
              <w:textAlignment w:val="auto"/>
              <w:rPr>
                <w:sz w:val="21"/>
                <w:szCs w:val="21"/>
              </w:rPr>
            </w:pPr>
            <w:r>
              <w:rPr>
                <w:rFonts w:hint="eastAsia" w:ascii="楷体" w:hAnsi="楷体" w:eastAsia="楷体" w:cs="楷体"/>
                <w:i w:val="0"/>
                <w:iCs w:val="0"/>
                <w:caps w:val="0"/>
                <w:color w:val="333333"/>
                <w:spacing w:val="15"/>
                <w:sz w:val="21"/>
                <w:szCs w:val="21"/>
              </w:rPr>
              <w:t>材料</w:t>
            </w:r>
          </w:p>
        </w:tc>
        <w:tc>
          <w:tcPr>
            <w:tcW w:w="0" w:type="auto"/>
            <w:tcBorders>
              <w:top w:val="single" w:color="auto" w:sz="6" w:space="0"/>
              <w:left w:val="single" w:color="auto" w:sz="6" w:space="0"/>
              <w:bottom w:val="nil"/>
              <w:right w:val="nil"/>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both"/>
              <w:textAlignment w:val="auto"/>
              <w:rPr>
                <w:sz w:val="21"/>
                <w:szCs w:val="21"/>
              </w:rPr>
            </w:pPr>
            <w:r>
              <w:rPr>
                <w:rFonts w:hint="eastAsia" w:ascii="楷体" w:hAnsi="楷体" w:eastAsia="楷体" w:cs="楷体"/>
                <w:i w:val="0"/>
                <w:iCs w:val="0"/>
                <w:caps w:val="0"/>
                <w:color w:val="333333"/>
                <w:spacing w:val="15"/>
                <w:sz w:val="21"/>
                <w:szCs w:val="21"/>
              </w:rPr>
              <w:t>金属材料</w:t>
            </w:r>
          </w:p>
        </w:tc>
        <w:tc>
          <w:tcPr>
            <w:tcW w:w="0" w:type="auto"/>
            <w:tcBorders>
              <w:top w:val="single" w:color="auto" w:sz="6" w:space="0"/>
              <w:left w:val="single" w:color="auto" w:sz="6" w:space="0"/>
              <w:bottom w:val="nil"/>
              <w:right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jc w:val="left"/>
              <w:textAlignment w:val="auto"/>
              <w:rPr>
                <w:rFonts w:hint="eastAsia" w:ascii="微软雅黑" w:hAnsi="微软雅黑" w:eastAsia="微软雅黑" w:cs="微软雅黑"/>
                <w:i w:val="0"/>
                <w:iCs w:val="0"/>
                <w:caps w:val="0"/>
                <w:color w:val="333333"/>
                <w:spacing w:val="0"/>
                <w:sz w:val="21"/>
                <w:szCs w:val="21"/>
              </w:rPr>
            </w:pPr>
          </w:p>
        </w:tc>
        <w:tc>
          <w:tcPr>
            <w:tcW w:w="0" w:type="auto"/>
            <w:tcBorders>
              <w:top w:val="single" w:color="auto" w:sz="6" w:space="0"/>
              <w:left w:val="single" w:color="auto" w:sz="6" w:space="0"/>
              <w:bottom w:val="nil"/>
              <w:right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jc w:val="left"/>
              <w:textAlignment w:val="auto"/>
              <w:rPr>
                <w:rFonts w:hint="eastAsia" w:ascii="微软雅黑" w:hAnsi="微软雅黑" w:eastAsia="微软雅黑" w:cs="微软雅黑"/>
                <w:i w:val="0"/>
                <w:iCs w:val="0"/>
                <w:caps w:val="0"/>
                <w:color w:val="333333"/>
                <w:spacing w:val="0"/>
                <w:sz w:val="21"/>
                <w:szCs w:val="21"/>
              </w:rPr>
            </w:pPr>
          </w:p>
        </w:tc>
        <w:tc>
          <w:tcPr>
            <w:tcW w:w="0" w:type="auto"/>
            <w:tcBorders>
              <w:top w:val="single" w:color="auto" w:sz="6" w:space="0"/>
              <w:left w:val="single" w:color="auto" w:sz="6" w:space="0"/>
              <w:bottom w:val="nil"/>
              <w:right w:val="nil"/>
            </w:tcBorders>
            <w:shd w:val="clear" w:color="auto" w:fill="FFFFFF"/>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both"/>
              <w:textAlignment w:val="auto"/>
              <w:rPr>
                <w:sz w:val="21"/>
                <w:szCs w:val="21"/>
              </w:rPr>
            </w:pPr>
            <w:r>
              <w:rPr>
                <w:rFonts w:hint="eastAsia" w:ascii="楷体" w:hAnsi="楷体" w:eastAsia="楷体" w:cs="楷体"/>
                <w:i w:val="0"/>
                <w:iCs w:val="0"/>
                <w:caps w:val="0"/>
                <w:color w:val="333333"/>
                <w:spacing w:val="15"/>
                <w:sz w:val="21"/>
                <w:szCs w:val="21"/>
              </w:rPr>
              <w:t>船用板材、船体结构用钢、   铸锻件（舵杆、舵柄、舵 扇、艏柱、艉柱等）</w:t>
            </w:r>
          </w:p>
        </w:tc>
        <w:tc>
          <w:tcPr>
            <w:tcW w:w="0" w:type="auto"/>
            <w:tcBorders>
              <w:top w:val="single" w:color="auto" w:sz="6" w:space="0"/>
              <w:left w:val="single" w:color="auto" w:sz="6" w:space="0"/>
              <w:bottom w:val="nil"/>
              <w:right w:val="single" w:color="auto" w:sz="6" w:space="0"/>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both"/>
              <w:textAlignment w:val="auto"/>
              <w:rPr>
                <w:sz w:val="21"/>
                <w:szCs w:val="21"/>
              </w:rPr>
            </w:pPr>
            <w:r>
              <w:rPr>
                <w:rFonts w:hint="eastAsia" w:ascii="楷体" w:hAnsi="楷体" w:eastAsia="楷体" w:cs="楷体"/>
                <w:i w:val="0"/>
                <w:iCs w:val="0"/>
                <w:caps w:val="0"/>
                <w:color w:val="333333"/>
                <w:spacing w:val="15"/>
                <w:sz w:val="21"/>
                <w:szCs w:val="21"/>
              </w:rPr>
              <w:t>網炉压力容器用钢、压力金属   管材、钢丝绳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rPr>
        <w:tc>
          <w:tcPr>
            <w:tcW w:w="361" w:type="dxa"/>
            <w:vMerge w:val="continue"/>
            <w:tcBorders>
              <w:top w:val="single" w:color="auto" w:sz="6" w:space="0"/>
              <w:left w:val="single" w:color="auto" w:sz="6" w:space="0"/>
              <w:bottom w:val="nil"/>
              <w:right w:val="nil"/>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微软雅黑" w:hAnsi="微软雅黑" w:eastAsia="微软雅黑" w:cs="微软雅黑"/>
                <w:i w:val="0"/>
                <w:iCs w:val="0"/>
                <w:caps w:val="0"/>
                <w:color w:val="333333"/>
                <w:spacing w:val="0"/>
                <w:sz w:val="21"/>
                <w:szCs w:val="21"/>
              </w:rPr>
            </w:pPr>
          </w:p>
        </w:tc>
        <w:tc>
          <w:tcPr>
            <w:tcW w:w="0" w:type="auto"/>
            <w:tcBorders>
              <w:top w:val="single" w:color="auto" w:sz="6" w:space="0"/>
              <w:left w:val="single" w:color="auto" w:sz="6" w:space="0"/>
              <w:bottom w:val="nil"/>
              <w:right w:val="nil"/>
            </w:tcBorders>
            <w:shd w:val="clear" w:color="auto" w:fill="FFFFFF"/>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both"/>
              <w:textAlignment w:val="auto"/>
              <w:rPr>
                <w:sz w:val="21"/>
                <w:szCs w:val="21"/>
              </w:rPr>
            </w:pPr>
            <w:r>
              <w:rPr>
                <w:rFonts w:hint="eastAsia" w:ascii="楷体" w:hAnsi="楷体" w:eastAsia="楷体" w:cs="楷体"/>
                <w:i w:val="0"/>
                <w:iCs w:val="0"/>
                <w:caps w:val="0"/>
                <w:color w:val="333333"/>
                <w:spacing w:val="15"/>
                <w:sz w:val="21"/>
                <w:szCs w:val="21"/>
              </w:rPr>
              <w:t>焊接材料</w:t>
            </w:r>
          </w:p>
        </w:tc>
        <w:tc>
          <w:tcPr>
            <w:tcW w:w="0" w:type="auto"/>
            <w:tcBorders>
              <w:top w:val="single" w:color="auto" w:sz="6" w:space="0"/>
              <w:left w:val="single" w:color="auto" w:sz="6" w:space="0"/>
              <w:bottom w:val="nil"/>
              <w:right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jc w:val="left"/>
              <w:textAlignment w:val="auto"/>
              <w:rPr>
                <w:rFonts w:hint="eastAsia" w:ascii="微软雅黑" w:hAnsi="微软雅黑" w:eastAsia="微软雅黑" w:cs="微软雅黑"/>
                <w:i w:val="0"/>
                <w:iCs w:val="0"/>
                <w:caps w:val="0"/>
                <w:color w:val="333333"/>
                <w:spacing w:val="0"/>
                <w:sz w:val="21"/>
                <w:szCs w:val="21"/>
              </w:rPr>
            </w:pPr>
          </w:p>
        </w:tc>
        <w:tc>
          <w:tcPr>
            <w:tcW w:w="0" w:type="auto"/>
            <w:tcBorders>
              <w:top w:val="single" w:color="auto" w:sz="6" w:space="0"/>
              <w:left w:val="single" w:color="auto" w:sz="6" w:space="0"/>
              <w:bottom w:val="nil"/>
              <w:right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jc w:val="left"/>
              <w:textAlignment w:val="auto"/>
              <w:rPr>
                <w:rFonts w:hint="eastAsia" w:ascii="微软雅黑" w:hAnsi="微软雅黑" w:eastAsia="微软雅黑" w:cs="微软雅黑"/>
                <w:i w:val="0"/>
                <w:iCs w:val="0"/>
                <w:caps w:val="0"/>
                <w:color w:val="333333"/>
                <w:spacing w:val="0"/>
                <w:sz w:val="21"/>
                <w:szCs w:val="21"/>
              </w:rPr>
            </w:pPr>
          </w:p>
        </w:tc>
        <w:tc>
          <w:tcPr>
            <w:tcW w:w="0" w:type="auto"/>
            <w:tcBorders>
              <w:top w:val="single" w:color="auto" w:sz="6" w:space="0"/>
              <w:left w:val="single" w:color="auto" w:sz="6" w:space="0"/>
              <w:bottom w:val="nil"/>
              <w:right w:val="nil"/>
            </w:tcBorders>
            <w:shd w:val="clear" w:color="auto" w:fill="FFFFFF"/>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both"/>
              <w:textAlignment w:val="auto"/>
              <w:rPr>
                <w:sz w:val="21"/>
                <w:szCs w:val="21"/>
              </w:rPr>
            </w:pPr>
            <w:r>
              <w:rPr>
                <w:rFonts w:hint="eastAsia" w:ascii="楷体" w:hAnsi="楷体" w:eastAsia="楷体" w:cs="楷体"/>
                <w:i w:val="0"/>
                <w:iCs w:val="0"/>
                <w:caps w:val="0"/>
                <w:color w:val="333333"/>
                <w:spacing w:val="15"/>
                <w:sz w:val="21"/>
                <w:szCs w:val="21"/>
              </w:rPr>
              <w:t>焊接材料</w:t>
            </w:r>
          </w:p>
        </w:tc>
        <w:tc>
          <w:tcPr>
            <w:tcW w:w="0" w:type="auto"/>
            <w:tcBorders>
              <w:top w:val="single" w:color="auto" w:sz="6" w:space="0"/>
              <w:left w:val="single" w:color="auto" w:sz="6" w:space="0"/>
              <w:bottom w:val="nil"/>
              <w:right w:val="single" w:color="auto" w:sz="6"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jc w:val="left"/>
              <w:textAlignment w:val="auto"/>
              <w:rPr>
                <w:rFonts w:hint="eastAsia" w:ascii="微软雅黑" w:hAnsi="微软雅黑" w:eastAsia="微软雅黑" w:cs="微软雅黑"/>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rPr>
        <w:tc>
          <w:tcPr>
            <w:tcW w:w="361" w:type="dxa"/>
            <w:vMerge w:val="continue"/>
            <w:tcBorders>
              <w:top w:val="single" w:color="auto" w:sz="6" w:space="0"/>
              <w:left w:val="single" w:color="auto" w:sz="6" w:space="0"/>
              <w:bottom w:val="nil"/>
              <w:right w:val="nil"/>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微软雅黑" w:hAnsi="微软雅黑" w:eastAsia="微软雅黑" w:cs="微软雅黑"/>
                <w:i w:val="0"/>
                <w:iCs w:val="0"/>
                <w:caps w:val="0"/>
                <w:color w:val="333333"/>
                <w:spacing w:val="0"/>
                <w:sz w:val="21"/>
                <w:szCs w:val="21"/>
              </w:rPr>
            </w:pPr>
          </w:p>
        </w:tc>
        <w:tc>
          <w:tcPr>
            <w:tcW w:w="0" w:type="auto"/>
            <w:tcBorders>
              <w:top w:val="single" w:color="auto" w:sz="6" w:space="0"/>
              <w:left w:val="single" w:color="auto" w:sz="6" w:space="0"/>
              <w:bottom w:val="nil"/>
              <w:right w:val="nil"/>
            </w:tcBorders>
            <w:shd w:val="clear" w:color="auto" w:fill="FFFFFF"/>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both"/>
              <w:textAlignment w:val="auto"/>
              <w:rPr>
                <w:sz w:val="21"/>
                <w:szCs w:val="21"/>
              </w:rPr>
            </w:pPr>
            <w:r>
              <w:rPr>
                <w:rFonts w:hint="eastAsia" w:ascii="楷体" w:hAnsi="楷体" w:eastAsia="楷体" w:cs="楷体"/>
                <w:i w:val="0"/>
                <w:iCs w:val="0"/>
                <w:caps w:val="0"/>
                <w:color w:val="333333"/>
                <w:spacing w:val="15"/>
                <w:sz w:val="21"/>
                <w:szCs w:val="21"/>
              </w:rPr>
              <w:t>防护涂料</w:t>
            </w:r>
          </w:p>
        </w:tc>
        <w:tc>
          <w:tcPr>
            <w:tcW w:w="0" w:type="auto"/>
            <w:tcBorders>
              <w:top w:val="single" w:color="auto" w:sz="6" w:space="0"/>
              <w:left w:val="single" w:color="auto" w:sz="6" w:space="0"/>
              <w:bottom w:val="nil"/>
              <w:right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jc w:val="left"/>
              <w:textAlignment w:val="auto"/>
              <w:rPr>
                <w:rFonts w:hint="eastAsia" w:ascii="微软雅黑" w:hAnsi="微软雅黑" w:eastAsia="微软雅黑" w:cs="微软雅黑"/>
                <w:i w:val="0"/>
                <w:iCs w:val="0"/>
                <w:caps w:val="0"/>
                <w:color w:val="333333"/>
                <w:spacing w:val="0"/>
                <w:sz w:val="21"/>
                <w:szCs w:val="21"/>
              </w:rPr>
            </w:pPr>
          </w:p>
        </w:tc>
        <w:tc>
          <w:tcPr>
            <w:tcW w:w="0" w:type="auto"/>
            <w:tcBorders>
              <w:top w:val="single" w:color="auto" w:sz="6" w:space="0"/>
              <w:left w:val="single" w:color="auto" w:sz="6" w:space="0"/>
              <w:bottom w:val="nil"/>
              <w:right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jc w:val="left"/>
              <w:textAlignment w:val="auto"/>
              <w:rPr>
                <w:rFonts w:hint="eastAsia" w:ascii="微软雅黑" w:hAnsi="微软雅黑" w:eastAsia="微软雅黑" w:cs="微软雅黑"/>
                <w:i w:val="0"/>
                <w:iCs w:val="0"/>
                <w:caps w:val="0"/>
                <w:color w:val="333333"/>
                <w:spacing w:val="0"/>
                <w:sz w:val="21"/>
                <w:szCs w:val="21"/>
              </w:rPr>
            </w:pPr>
          </w:p>
        </w:tc>
        <w:tc>
          <w:tcPr>
            <w:tcW w:w="0" w:type="auto"/>
            <w:tcBorders>
              <w:top w:val="single" w:color="auto" w:sz="6" w:space="0"/>
              <w:left w:val="single" w:color="auto" w:sz="6" w:space="0"/>
              <w:bottom w:val="nil"/>
              <w:right w:val="nil"/>
            </w:tcBorders>
            <w:shd w:val="clear" w:color="auto" w:fill="FFFFFF"/>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both"/>
              <w:textAlignment w:val="auto"/>
              <w:rPr>
                <w:sz w:val="21"/>
                <w:szCs w:val="21"/>
              </w:rPr>
            </w:pPr>
            <w:r>
              <w:rPr>
                <w:rFonts w:hint="eastAsia" w:ascii="楷体" w:hAnsi="楷体" w:eastAsia="楷体" w:cs="楷体"/>
                <w:i w:val="0"/>
                <w:iCs w:val="0"/>
                <w:caps w:val="0"/>
                <w:color w:val="333333"/>
                <w:spacing w:val="15"/>
                <w:sz w:val="21"/>
                <w:szCs w:val="21"/>
              </w:rPr>
              <w:t>船舶防污漆</w:t>
            </w:r>
          </w:p>
        </w:tc>
        <w:tc>
          <w:tcPr>
            <w:tcW w:w="0" w:type="auto"/>
            <w:tcBorders>
              <w:top w:val="single" w:color="auto" w:sz="6" w:space="0"/>
              <w:left w:val="single" w:color="auto" w:sz="6" w:space="0"/>
              <w:bottom w:val="nil"/>
              <w:right w:val="single" w:color="auto" w:sz="6" w:space="0"/>
            </w:tcBorders>
            <w:shd w:val="clear" w:color="auto" w:fill="FFFFFF"/>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both"/>
              <w:textAlignment w:val="auto"/>
              <w:rPr>
                <w:sz w:val="21"/>
                <w:szCs w:val="21"/>
              </w:rPr>
            </w:pPr>
            <w:r>
              <w:rPr>
                <w:rFonts w:hint="eastAsia" w:ascii="楷体" w:hAnsi="楷体" w:eastAsia="楷体" w:cs="楷体"/>
                <w:i w:val="0"/>
                <w:iCs w:val="0"/>
                <w:caps w:val="0"/>
                <w:color w:val="333333"/>
                <w:spacing w:val="15"/>
                <w:sz w:val="21"/>
                <w:szCs w:val="21"/>
              </w:rPr>
              <w:t>船舶防腐涂料、桐油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361" w:type="dxa"/>
            <w:vMerge w:val="continue"/>
            <w:tcBorders>
              <w:top w:val="single" w:color="auto" w:sz="6" w:space="0"/>
              <w:left w:val="single" w:color="auto" w:sz="6" w:space="0"/>
              <w:bottom w:val="nil"/>
              <w:right w:val="nil"/>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微软雅黑" w:hAnsi="微软雅黑" w:eastAsia="微软雅黑" w:cs="微软雅黑"/>
                <w:i w:val="0"/>
                <w:iCs w:val="0"/>
                <w:caps w:val="0"/>
                <w:color w:val="333333"/>
                <w:spacing w:val="0"/>
                <w:sz w:val="21"/>
                <w:szCs w:val="21"/>
              </w:rPr>
            </w:pPr>
          </w:p>
        </w:tc>
        <w:tc>
          <w:tcPr>
            <w:tcW w:w="0" w:type="auto"/>
            <w:tcBorders>
              <w:top w:val="single" w:color="auto" w:sz="6" w:space="0"/>
              <w:left w:val="single" w:color="auto" w:sz="6" w:space="0"/>
              <w:bottom w:val="nil"/>
              <w:right w:val="nil"/>
            </w:tcBorders>
            <w:shd w:val="clear" w:color="auto" w:fill="FFFFFF"/>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both"/>
              <w:textAlignment w:val="auto"/>
              <w:rPr>
                <w:sz w:val="21"/>
                <w:szCs w:val="21"/>
              </w:rPr>
            </w:pPr>
            <w:r>
              <w:rPr>
                <w:rFonts w:hint="eastAsia" w:ascii="楷体" w:hAnsi="楷体" w:eastAsia="楷体" w:cs="楷体"/>
                <w:i w:val="0"/>
                <w:iCs w:val="0"/>
                <w:caps w:val="0"/>
                <w:color w:val="333333"/>
                <w:spacing w:val="15"/>
                <w:sz w:val="21"/>
                <w:szCs w:val="21"/>
              </w:rPr>
              <w:t>防腐设施</w:t>
            </w:r>
          </w:p>
        </w:tc>
        <w:tc>
          <w:tcPr>
            <w:tcW w:w="0" w:type="auto"/>
            <w:tcBorders>
              <w:top w:val="single" w:color="auto" w:sz="6" w:space="0"/>
              <w:left w:val="single" w:color="auto" w:sz="6" w:space="0"/>
              <w:bottom w:val="nil"/>
              <w:right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jc w:val="left"/>
              <w:textAlignment w:val="auto"/>
              <w:rPr>
                <w:rFonts w:hint="eastAsia" w:ascii="微软雅黑" w:hAnsi="微软雅黑" w:eastAsia="微软雅黑" w:cs="微软雅黑"/>
                <w:i w:val="0"/>
                <w:iCs w:val="0"/>
                <w:caps w:val="0"/>
                <w:color w:val="333333"/>
                <w:spacing w:val="0"/>
                <w:sz w:val="21"/>
                <w:szCs w:val="21"/>
              </w:rPr>
            </w:pPr>
          </w:p>
        </w:tc>
        <w:tc>
          <w:tcPr>
            <w:tcW w:w="0" w:type="auto"/>
            <w:tcBorders>
              <w:top w:val="single" w:color="auto" w:sz="6" w:space="0"/>
              <w:left w:val="single" w:color="auto" w:sz="6" w:space="0"/>
              <w:bottom w:val="nil"/>
              <w:right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jc w:val="left"/>
              <w:textAlignment w:val="auto"/>
              <w:rPr>
                <w:rFonts w:hint="eastAsia" w:ascii="微软雅黑" w:hAnsi="微软雅黑" w:eastAsia="微软雅黑" w:cs="微软雅黑"/>
                <w:i w:val="0"/>
                <w:iCs w:val="0"/>
                <w:caps w:val="0"/>
                <w:color w:val="333333"/>
                <w:spacing w:val="0"/>
                <w:sz w:val="21"/>
                <w:szCs w:val="21"/>
              </w:rPr>
            </w:pPr>
          </w:p>
        </w:tc>
        <w:tc>
          <w:tcPr>
            <w:tcW w:w="0" w:type="auto"/>
            <w:tcBorders>
              <w:top w:val="single" w:color="auto" w:sz="6" w:space="0"/>
              <w:left w:val="single" w:color="auto" w:sz="6" w:space="0"/>
              <w:bottom w:val="nil"/>
              <w:right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jc w:val="left"/>
              <w:textAlignment w:val="auto"/>
              <w:rPr>
                <w:rFonts w:hint="eastAsia" w:ascii="微软雅黑" w:hAnsi="微软雅黑" w:eastAsia="微软雅黑" w:cs="微软雅黑"/>
                <w:i w:val="0"/>
                <w:iCs w:val="0"/>
                <w:caps w:val="0"/>
                <w:color w:val="333333"/>
                <w:spacing w:val="0"/>
                <w:sz w:val="21"/>
                <w:szCs w:val="21"/>
              </w:rPr>
            </w:pPr>
          </w:p>
        </w:tc>
        <w:tc>
          <w:tcPr>
            <w:tcW w:w="0" w:type="auto"/>
            <w:tcBorders>
              <w:top w:val="single" w:color="auto" w:sz="6" w:space="0"/>
              <w:left w:val="single" w:color="auto" w:sz="6" w:space="0"/>
              <w:bottom w:val="nil"/>
              <w:right w:val="single" w:color="auto" w:sz="6" w:space="0"/>
            </w:tcBorders>
            <w:shd w:val="clear" w:color="auto" w:fill="FFFFFF"/>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both"/>
              <w:textAlignment w:val="auto"/>
              <w:rPr>
                <w:sz w:val="21"/>
                <w:szCs w:val="21"/>
              </w:rPr>
            </w:pPr>
            <w:r>
              <w:rPr>
                <w:rFonts w:hint="eastAsia" w:ascii="楷体" w:hAnsi="楷体" w:eastAsia="楷体" w:cs="楷体"/>
                <w:i w:val="0"/>
                <w:iCs w:val="0"/>
                <w:caps w:val="0"/>
                <w:color w:val="333333"/>
                <w:spacing w:val="15"/>
                <w:sz w:val="21"/>
                <w:szCs w:val="21"/>
              </w:rPr>
              <w:t>牺牲阳极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10" w:hRule="atLeast"/>
        </w:trPr>
        <w:tc>
          <w:tcPr>
            <w:tcW w:w="361" w:type="dxa"/>
            <w:tcBorders>
              <w:top w:val="nil"/>
              <w:left w:val="single" w:color="auto" w:sz="6" w:space="0"/>
              <w:bottom w:val="nil"/>
              <w:right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jc w:val="left"/>
              <w:textAlignment w:val="auto"/>
              <w:rPr>
                <w:rFonts w:hint="eastAsia" w:ascii="微软雅黑" w:hAnsi="微软雅黑" w:eastAsia="微软雅黑" w:cs="微软雅黑"/>
                <w:i w:val="0"/>
                <w:iCs w:val="0"/>
                <w:caps w:val="0"/>
                <w:color w:val="333333"/>
                <w:spacing w:val="0"/>
                <w:sz w:val="21"/>
                <w:szCs w:val="21"/>
              </w:rPr>
            </w:pPr>
          </w:p>
        </w:tc>
        <w:tc>
          <w:tcPr>
            <w:tcW w:w="0" w:type="auto"/>
            <w:tcBorders>
              <w:top w:val="single" w:color="auto" w:sz="6" w:space="0"/>
              <w:left w:val="single" w:color="auto" w:sz="6" w:space="0"/>
              <w:bottom w:val="nil"/>
              <w:right w:val="nil"/>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both"/>
              <w:textAlignment w:val="auto"/>
              <w:rPr>
                <w:sz w:val="21"/>
                <w:szCs w:val="21"/>
              </w:rPr>
            </w:pPr>
            <w:r>
              <w:rPr>
                <w:rFonts w:hint="eastAsia" w:ascii="楷体" w:hAnsi="楷体" w:eastAsia="楷体" w:cs="楷体"/>
                <w:i w:val="0"/>
                <w:iCs w:val="0"/>
                <w:caps w:val="0"/>
                <w:color w:val="333333"/>
                <w:spacing w:val="15"/>
                <w:sz w:val="21"/>
                <w:szCs w:val="21"/>
              </w:rPr>
              <w:t>非金属材料</w:t>
            </w:r>
          </w:p>
        </w:tc>
        <w:tc>
          <w:tcPr>
            <w:tcW w:w="0" w:type="auto"/>
            <w:tcBorders>
              <w:top w:val="single" w:color="auto" w:sz="6" w:space="0"/>
              <w:left w:val="single" w:color="auto" w:sz="6" w:space="0"/>
              <w:bottom w:val="nil"/>
              <w:right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jc w:val="left"/>
              <w:textAlignment w:val="auto"/>
              <w:rPr>
                <w:rFonts w:hint="eastAsia" w:ascii="微软雅黑" w:hAnsi="微软雅黑" w:eastAsia="微软雅黑" w:cs="微软雅黑"/>
                <w:i w:val="0"/>
                <w:iCs w:val="0"/>
                <w:caps w:val="0"/>
                <w:color w:val="333333"/>
                <w:spacing w:val="0"/>
                <w:sz w:val="21"/>
                <w:szCs w:val="21"/>
              </w:rPr>
            </w:pPr>
          </w:p>
        </w:tc>
        <w:tc>
          <w:tcPr>
            <w:tcW w:w="0" w:type="auto"/>
            <w:tcBorders>
              <w:top w:val="single" w:color="auto" w:sz="6" w:space="0"/>
              <w:left w:val="single" w:color="auto" w:sz="6" w:space="0"/>
              <w:bottom w:val="nil"/>
              <w:right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jc w:val="left"/>
              <w:textAlignment w:val="auto"/>
              <w:rPr>
                <w:rFonts w:hint="eastAsia" w:ascii="微软雅黑" w:hAnsi="微软雅黑" w:eastAsia="微软雅黑" w:cs="微软雅黑"/>
                <w:i w:val="0"/>
                <w:iCs w:val="0"/>
                <w:caps w:val="0"/>
                <w:color w:val="333333"/>
                <w:spacing w:val="0"/>
                <w:sz w:val="21"/>
                <w:szCs w:val="21"/>
              </w:rPr>
            </w:pPr>
          </w:p>
        </w:tc>
        <w:tc>
          <w:tcPr>
            <w:tcW w:w="0" w:type="auto"/>
            <w:tcBorders>
              <w:top w:val="single" w:color="auto" w:sz="6" w:space="0"/>
              <w:left w:val="single" w:color="auto" w:sz="6" w:space="0"/>
              <w:bottom w:val="nil"/>
              <w:right w:val="nil"/>
            </w:tcBorders>
            <w:shd w:val="clear" w:color="auto" w:fill="FFFFFF"/>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both"/>
              <w:textAlignment w:val="auto"/>
              <w:rPr>
                <w:sz w:val="21"/>
                <w:szCs w:val="21"/>
              </w:rPr>
            </w:pPr>
            <w:r>
              <w:rPr>
                <w:rFonts w:hint="eastAsia" w:ascii="楷体" w:hAnsi="楷体" w:eastAsia="楷体" w:cs="楷体"/>
                <w:i w:val="0"/>
                <w:iCs w:val="0"/>
                <w:caps w:val="0"/>
                <w:color w:val="333333"/>
                <w:spacing w:val="15"/>
                <w:sz w:val="21"/>
                <w:szCs w:val="21"/>
              </w:rPr>
              <w:t>纤维增强塑料船用树脂及   增强材料、船舶阻燃材料</w:t>
            </w:r>
          </w:p>
        </w:tc>
        <w:tc>
          <w:tcPr>
            <w:tcW w:w="0" w:type="auto"/>
            <w:tcBorders>
              <w:top w:val="single" w:color="auto" w:sz="6" w:space="0"/>
              <w:left w:val="single" w:color="auto" w:sz="6" w:space="0"/>
              <w:bottom w:val="nil"/>
              <w:right w:val="single" w:color="auto" w:sz="6" w:space="0"/>
            </w:tcBorders>
            <w:shd w:val="clear" w:color="auto" w:fill="FFFFFF"/>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both"/>
              <w:textAlignment w:val="auto"/>
              <w:rPr>
                <w:sz w:val="21"/>
                <w:szCs w:val="21"/>
              </w:rPr>
            </w:pPr>
            <w:r>
              <w:rPr>
                <w:rFonts w:hint="eastAsia" w:ascii="楷体" w:hAnsi="楷体" w:eastAsia="楷体" w:cs="楷体"/>
                <w:i w:val="0"/>
                <w:iCs w:val="0"/>
                <w:caps w:val="0"/>
                <w:color w:val="333333"/>
                <w:spacing w:val="15"/>
                <w:sz w:val="21"/>
                <w:szCs w:val="21"/>
              </w:rPr>
              <w:t>舱室保温隔热材料、 纤维缆绳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5" w:hRule="atLeast"/>
        </w:trPr>
        <w:tc>
          <w:tcPr>
            <w:tcW w:w="1103" w:type="dxa"/>
            <w:gridSpan w:val="2"/>
            <w:tcBorders>
              <w:top w:val="single" w:color="auto" w:sz="6" w:space="0"/>
              <w:left w:val="single" w:color="auto" w:sz="6" w:space="0"/>
              <w:bottom w:val="single" w:color="auto" w:sz="6" w:space="0"/>
              <w:right w:val="nil"/>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both"/>
              <w:textAlignment w:val="auto"/>
              <w:rPr>
                <w:sz w:val="21"/>
                <w:szCs w:val="21"/>
              </w:rPr>
            </w:pPr>
            <w:r>
              <w:rPr>
                <w:rFonts w:hint="eastAsia" w:ascii="楷体" w:hAnsi="楷体" w:eastAsia="楷体" w:cs="楷体"/>
                <w:i w:val="0"/>
                <w:iCs w:val="0"/>
                <w:caps w:val="0"/>
                <w:color w:val="333333"/>
                <w:spacing w:val="15"/>
                <w:sz w:val="21"/>
                <w:szCs w:val="21"/>
              </w:rPr>
              <w:t>(二）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both"/>
              <w:textAlignment w:val="auto"/>
              <w:rPr>
                <w:sz w:val="21"/>
                <w:szCs w:val="21"/>
              </w:rPr>
            </w:pPr>
            <w:r>
              <w:rPr>
                <w:rFonts w:hint="eastAsia" w:ascii="楷体" w:hAnsi="楷体" w:eastAsia="楷体" w:cs="楷体"/>
                <w:i w:val="0"/>
                <w:iCs w:val="0"/>
                <w:caps w:val="0"/>
                <w:color w:val="333333"/>
                <w:spacing w:val="15"/>
                <w:sz w:val="21"/>
                <w:szCs w:val="21"/>
              </w:rPr>
              <w:t>舾装部件</w:t>
            </w:r>
          </w:p>
        </w:tc>
        <w:tc>
          <w:tcPr>
            <w:tcW w:w="0" w:type="auto"/>
            <w:tcBorders>
              <w:top w:val="single" w:color="auto" w:sz="6" w:space="0"/>
              <w:left w:val="single" w:color="auto" w:sz="6" w:space="0"/>
              <w:bottom w:val="single" w:color="auto" w:sz="6" w:space="0"/>
              <w:right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jc w:val="left"/>
              <w:textAlignment w:val="auto"/>
              <w:rPr>
                <w:rFonts w:hint="eastAsia" w:ascii="微软雅黑" w:hAnsi="微软雅黑" w:eastAsia="微软雅黑" w:cs="微软雅黑"/>
                <w:i w:val="0"/>
                <w:iCs w:val="0"/>
                <w:caps w:val="0"/>
                <w:color w:val="333333"/>
                <w:spacing w:val="0"/>
                <w:sz w:val="21"/>
                <w:szCs w:val="21"/>
              </w:rPr>
            </w:pPr>
          </w:p>
        </w:tc>
        <w:tc>
          <w:tcPr>
            <w:tcW w:w="0" w:type="auto"/>
            <w:tcBorders>
              <w:top w:val="single" w:color="auto" w:sz="6" w:space="0"/>
              <w:left w:val="single" w:color="auto" w:sz="6" w:space="0"/>
              <w:bottom w:val="single" w:color="auto" w:sz="6" w:space="0"/>
              <w:right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jc w:val="left"/>
              <w:textAlignment w:val="auto"/>
              <w:rPr>
                <w:rFonts w:hint="eastAsia" w:ascii="微软雅黑" w:hAnsi="微软雅黑" w:eastAsia="微软雅黑" w:cs="微软雅黑"/>
                <w:i w:val="0"/>
                <w:iCs w:val="0"/>
                <w:caps w:val="0"/>
                <w:color w:val="333333"/>
                <w:spacing w:val="0"/>
                <w:sz w:val="21"/>
                <w:szCs w:val="21"/>
              </w:rPr>
            </w:pPr>
          </w:p>
        </w:tc>
        <w:tc>
          <w:tcPr>
            <w:tcW w:w="0" w:type="auto"/>
            <w:tcBorders>
              <w:top w:val="single" w:color="auto" w:sz="6" w:space="0"/>
              <w:left w:val="single" w:color="auto" w:sz="6" w:space="0"/>
              <w:bottom w:val="single" w:color="auto" w:sz="6" w:space="0"/>
              <w:right w:val="nil"/>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both"/>
              <w:textAlignment w:val="auto"/>
              <w:rPr>
                <w:sz w:val="21"/>
                <w:szCs w:val="21"/>
              </w:rPr>
            </w:pPr>
            <w:r>
              <w:rPr>
                <w:rFonts w:hint="eastAsia" w:ascii="楷体" w:hAnsi="楷体" w:eastAsia="楷体" w:cs="楷体"/>
                <w:i w:val="0"/>
                <w:iCs w:val="0"/>
                <w:caps w:val="0"/>
                <w:color w:val="333333"/>
                <w:spacing w:val="15"/>
                <w:sz w:val="21"/>
                <w:szCs w:val="21"/>
              </w:rPr>
              <w:t>水密门（窗）、防火门、   舷窗、锚、锚链</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tLeast"/>
              <w:ind w:left="0" w:right="0" w:firstLine="420"/>
              <w:jc w:val="both"/>
              <w:textAlignment w:val="auto"/>
              <w:rPr>
                <w:sz w:val="21"/>
                <w:szCs w:val="21"/>
              </w:rPr>
            </w:pPr>
            <w:r>
              <w:rPr>
                <w:rFonts w:hint="eastAsia" w:ascii="楷体" w:hAnsi="楷体" w:eastAsia="楷体" w:cs="楷体"/>
                <w:i w:val="0"/>
                <w:iCs w:val="0"/>
                <w:caps w:val="0"/>
                <w:color w:val="333333"/>
                <w:spacing w:val="15"/>
                <w:sz w:val="21"/>
                <w:szCs w:val="21"/>
              </w:rPr>
              <w:t>引水员软梯、导流管、舱口盖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91" w:hRule="atLeast"/>
        </w:trPr>
        <w:tc>
          <w:tcPr>
            <w:tcW w:w="361" w:type="dxa"/>
            <w:vMerge w:val="restart"/>
            <w:tcBorders>
              <w:top w:val="single" w:color="auto" w:sz="6" w:space="0"/>
              <w:left w:val="single" w:color="auto" w:sz="6" w:space="0"/>
              <w:bottom w:val="single" w:color="auto" w:sz="6" w:space="0"/>
              <w:right w:val="nil"/>
            </w:tcBorders>
            <w:shd w:val="clear" w:color="auto" w:fill="FFFFFF"/>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0"/>
                <w:sz w:val="21"/>
                <w:szCs w:val="21"/>
                <w:shd w:val="clear" w:fill="FFFFFF"/>
              </w:rPr>
              <w:t> </w:t>
            </w:r>
            <w:r>
              <w:rPr>
                <w:rFonts w:hint="eastAsia" w:ascii="楷体" w:hAnsi="楷体" w:eastAsia="楷体" w:cs="楷体"/>
                <w:i w:val="0"/>
                <w:iCs w:val="0"/>
                <w:caps w:val="0"/>
                <w:color w:val="333333"/>
                <w:spacing w:val="15"/>
                <w:sz w:val="21"/>
                <w:szCs w:val="21"/>
              </w:rPr>
              <w:t>(三）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轮机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设备</w:t>
            </w:r>
          </w:p>
        </w:tc>
        <w:tc>
          <w:tcPr>
            <w:tcW w:w="0" w:type="auto"/>
            <w:tcBorders>
              <w:top w:val="single" w:color="auto" w:sz="6" w:space="0"/>
              <w:left w:val="single" w:color="auto" w:sz="6" w:space="0"/>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主推进装置</w:t>
            </w:r>
          </w:p>
        </w:tc>
        <w:tc>
          <w:tcPr>
            <w:tcW w:w="0" w:type="auto"/>
            <w:tcBorders>
              <w:top w:val="single" w:color="auto" w:sz="6" w:space="0"/>
              <w:left w:val="single" w:color="auto" w:sz="6" w:space="0"/>
              <w:bottom w:val="nil"/>
              <w:right w:val="nil"/>
            </w:tcBorders>
            <w:shd w:val="clear" w:color="auto" w:fill="FFFFFF"/>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柴油机（功率≥130kw) 齿轮箱（传递能力≥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0. 735kw.r/min)、</w:t>
            </w:r>
            <w:r>
              <w:rPr>
                <w:rFonts w:hint="eastAsia" w:ascii="楷体" w:hAnsi="楷体" w:eastAsia="楷体" w:cs="楷体"/>
                <w:i w:val="0"/>
                <w:iCs w:val="0"/>
                <w:caps w:val="0"/>
                <w:color w:val="333333"/>
                <w:spacing w:val="0"/>
                <w:sz w:val="21"/>
                <w:szCs w:val="21"/>
              </w:rPr>
              <w:t> </w:t>
            </w:r>
            <w:r>
              <w:rPr>
                <w:rFonts w:hint="eastAsia" w:ascii="楷体" w:hAnsi="楷体" w:eastAsia="楷体" w:cs="楷体"/>
                <w:i w:val="0"/>
                <w:iCs w:val="0"/>
                <w:caps w:val="0"/>
                <w:color w:val="333333"/>
                <w:spacing w:val="15"/>
                <w:sz w:val="21"/>
                <w:szCs w:val="21"/>
              </w:rPr>
              <w:t>螺旋桨 (直径≥ 1_ 5米） 电力推进装置</w:t>
            </w:r>
          </w:p>
        </w:tc>
        <w:tc>
          <w:tcPr>
            <w:tcW w:w="0" w:type="auto"/>
            <w:tcBorders>
              <w:top w:val="single" w:color="auto" w:sz="6" w:space="0"/>
              <w:left w:val="single" w:color="auto" w:sz="6" w:space="0"/>
              <w:bottom w:val="nil"/>
              <w:right w:val="nil"/>
            </w:tcBorders>
            <w:shd w:val="clear" w:color="auto" w:fill="FFFFFF"/>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柴油机（22kw≤功率&lt; 1kw)、齿轮箱（传递能力 &lt;   0.735kw.r/min)</w:t>
            </w:r>
            <w:r>
              <w:rPr>
                <w:rFonts w:hint="eastAsia" w:ascii="微软雅黑" w:hAnsi="微软雅黑" w:eastAsia="微软雅黑" w:cs="微软雅黑"/>
                <w:i w:val="0"/>
                <w:iCs w:val="0"/>
                <w:caps w:val="0"/>
                <w:color w:val="333333"/>
                <w:spacing w:val="0"/>
                <w:sz w:val="21"/>
                <w:szCs w:val="21"/>
              </w:rPr>
              <w:t> </w:t>
            </w:r>
            <w:r>
              <w:rPr>
                <w:rFonts w:hint="eastAsia" w:ascii="楷体" w:hAnsi="楷体" w:eastAsia="楷体" w:cs="楷体"/>
                <w:i w:val="0"/>
                <w:iCs w:val="0"/>
                <w:caps w:val="0"/>
                <w:color w:val="333333"/>
                <w:spacing w:val="15"/>
                <w:sz w:val="21"/>
                <w:szCs w:val="21"/>
              </w:rPr>
              <w:t>螺旋桨 (直径&lt; 1. 5米）</w:t>
            </w:r>
          </w:p>
        </w:tc>
        <w:tc>
          <w:tcPr>
            <w:tcW w:w="0" w:type="auto"/>
            <w:tcBorders>
              <w:top w:val="single" w:color="auto" w:sz="6" w:space="0"/>
              <w:left w:val="single" w:color="auto" w:sz="6" w:space="0"/>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联轴器、可调距螺旋桨控   制装置、推进轴系（直径 &gt; 100mm)、增压器</w:t>
            </w:r>
          </w:p>
        </w:tc>
        <w:tc>
          <w:tcPr>
            <w:tcW w:w="0" w:type="auto"/>
            <w:tcBorders>
              <w:top w:val="single" w:color="auto" w:sz="6" w:space="0"/>
              <w:left w:val="single" w:color="auto" w:sz="6" w:space="0"/>
              <w:bottom w:val="nil"/>
              <w:right w:val="single" w:color="auto" w:sz="6" w:space="0"/>
            </w:tcBorders>
            <w:shd w:val="clear" w:color="auto" w:fill="FFFFFF"/>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柴油机主要零部件（曲轴、调   速器、高压油泵、热交换器等）、 空气分配器、艉轴管及密封装 置、柴油机（&lt;22kw)</w:t>
            </w:r>
            <w:r>
              <w:rPr>
                <w:rFonts w:hint="eastAsia" w:ascii="楷体" w:hAnsi="楷体" w:eastAsia="楷体" w:cs="楷体"/>
                <w:i w:val="0"/>
                <w:iCs w:val="0"/>
                <w:caps w:val="0"/>
                <w:color w:val="333333"/>
                <w:spacing w:val="0"/>
                <w:sz w:val="21"/>
                <w:szCs w:val="21"/>
              </w:rPr>
              <w:t>、</w:t>
            </w:r>
            <w:r>
              <w:rPr>
                <w:rFonts w:hint="eastAsia" w:ascii="楷体" w:hAnsi="楷体" w:eastAsia="楷体" w:cs="楷体"/>
                <w:i w:val="0"/>
                <w:iCs w:val="0"/>
                <w:caps w:val="0"/>
                <w:color w:val="333333"/>
                <w:spacing w:val="15"/>
                <w:sz w:val="21"/>
                <w:szCs w:val="21"/>
              </w:rPr>
              <w:t>推进轴系（直径&lt; 100mm)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61" w:hRule="atLeast"/>
        </w:trPr>
        <w:tc>
          <w:tcPr>
            <w:tcW w:w="361" w:type="dxa"/>
            <w:vMerge w:val="continue"/>
            <w:tcBorders>
              <w:top w:val="single" w:color="auto" w:sz="6" w:space="0"/>
              <w:left w:val="single" w:color="auto" w:sz="6" w:space="0"/>
              <w:bottom w:val="single" w:color="auto" w:sz="6" w:space="0"/>
              <w:right w:val="nil"/>
            </w:tcBorders>
            <w:shd w:val="clear" w:color="auto" w:fill="FFFFFF"/>
            <w:vAlign w:val="top"/>
          </w:tcPr>
          <w:p>
            <w:pPr>
              <w:rPr>
                <w:rFonts w:hint="eastAsia" w:ascii="微软雅黑" w:hAnsi="微软雅黑" w:eastAsia="微软雅黑" w:cs="微软雅黑"/>
                <w:i w:val="0"/>
                <w:iCs w:val="0"/>
                <w:caps w:val="0"/>
                <w:color w:val="333333"/>
                <w:spacing w:val="0"/>
                <w:sz w:val="21"/>
                <w:szCs w:val="21"/>
              </w:rPr>
            </w:pPr>
          </w:p>
        </w:tc>
        <w:tc>
          <w:tcPr>
            <w:tcW w:w="0" w:type="auto"/>
            <w:tcBorders>
              <w:top w:val="single" w:color="auto" w:sz="6" w:space="0"/>
              <w:left w:val="single" w:color="auto" w:sz="6" w:space="0"/>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锅炉和受压 容器、冷冻冷   藏装置</w:t>
            </w:r>
          </w:p>
        </w:tc>
        <w:tc>
          <w:tcPr>
            <w:tcW w:w="0" w:type="auto"/>
            <w:tcBorders>
              <w:top w:val="single" w:color="auto" w:sz="6" w:space="0"/>
              <w:left w:val="single" w:color="auto" w:sz="6" w:space="0"/>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船用锅炉</w:t>
            </w:r>
          </w:p>
        </w:tc>
        <w:tc>
          <w:tcPr>
            <w:tcW w:w="0" w:type="auto"/>
            <w:tcBorders>
              <w:top w:val="single" w:color="auto" w:sz="6" w:space="0"/>
              <w:left w:val="single" w:color="auto" w:sz="6" w:space="0"/>
              <w:bottom w:val="nil"/>
              <w:right w:val="nil"/>
            </w:tcBorders>
            <w:shd w:val="clear" w:color="auto" w:fill="FFFFFF"/>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空气瓶、制冷压力容器（冷   凝器、储液器、中间冷却器等）、制冷压缩机（组）、 LNG压力容器</w:t>
            </w:r>
          </w:p>
        </w:tc>
        <w:tc>
          <w:tcPr>
            <w:tcW w:w="0" w:type="auto"/>
            <w:tcBorders>
              <w:top w:val="single" w:color="auto" w:sz="6" w:space="0"/>
              <w:left w:val="single" w:color="auto" w:sz="6" w:space="0"/>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锅炉附件、空气压缩机、   压力水柜</w:t>
            </w:r>
          </w:p>
        </w:tc>
        <w:tc>
          <w:tcPr>
            <w:tcW w:w="0" w:type="auto"/>
            <w:tcBorders>
              <w:top w:val="single" w:color="auto" w:sz="6" w:space="0"/>
              <w:left w:val="single" w:color="auto" w:sz="6" w:space="0"/>
              <w:bottom w:val="nil"/>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渔获物速冻装置、船用空调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61" w:hRule="atLeast"/>
        </w:trPr>
        <w:tc>
          <w:tcPr>
            <w:tcW w:w="361" w:type="dxa"/>
            <w:vMerge w:val="continue"/>
            <w:tcBorders>
              <w:top w:val="single" w:color="auto" w:sz="6" w:space="0"/>
              <w:left w:val="single" w:color="auto" w:sz="6" w:space="0"/>
              <w:bottom w:val="single" w:color="auto" w:sz="6" w:space="0"/>
              <w:right w:val="nil"/>
            </w:tcBorders>
            <w:shd w:val="clear" w:color="auto" w:fill="FFFFFF"/>
            <w:vAlign w:val="top"/>
          </w:tcPr>
          <w:p>
            <w:pPr>
              <w:rPr>
                <w:rFonts w:hint="eastAsia" w:ascii="微软雅黑" w:hAnsi="微软雅黑" w:eastAsia="微软雅黑" w:cs="微软雅黑"/>
                <w:i w:val="0"/>
                <w:iCs w:val="0"/>
                <w:caps w:val="0"/>
                <w:color w:val="333333"/>
                <w:spacing w:val="0"/>
                <w:sz w:val="21"/>
                <w:szCs w:val="21"/>
              </w:rPr>
            </w:pPr>
          </w:p>
        </w:tc>
        <w:tc>
          <w:tcPr>
            <w:tcW w:w="0" w:type="auto"/>
            <w:tcBorders>
              <w:top w:val="single" w:color="auto" w:sz="6" w:space="0"/>
              <w:left w:val="single" w:color="auto" w:sz="6" w:space="0"/>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船舶辅助设备</w:t>
            </w:r>
          </w:p>
        </w:tc>
        <w:tc>
          <w:tcPr>
            <w:tcW w:w="0" w:type="auto"/>
            <w:tcBorders>
              <w:top w:val="single" w:color="auto" w:sz="6" w:space="0"/>
              <w:left w:val="single" w:color="auto" w:sz="6" w:space="0"/>
              <w:bottom w:val="nil"/>
              <w:right w:val="nil"/>
            </w:tcBorders>
            <w:shd w:val="clear" w:color="auto" w:fill="FFFFFF"/>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p>
        </w:tc>
        <w:tc>
          <w:tcPr>
            <w:tcW w:w="0" w:type="auto"/>
            <w:tcBorders>
              <w:top w:val="single" w:color="auto" w:sz="6" w:space="0"/>
              <w:left w:val="single" w:color="auto" w:sz="6" w:space="0"/>
              <w:bottom w:val="nil"/>
              <w:right w:val="nil"/>
            </w:tcBorders>
            <w:shd w:val="clear" w:color="auto" w:fill="FFFFFF"/>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p>
        </w:tc>
        <w:tc>
          <w:tcPr>
            <w:tcW w:w="0" w:type="auto"/>
            <w:tcBorders>
              <w:top w:val="single" w:color="auto" w:sz="6" w:space="0"/>
              <w:left w:val="single" w:color="auto" w:sz="6" w:space="0"/>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液位计、安全泄压装置、   通海阀、舷旁阀、舱底泵</w:t>
            </w:r>
          </w:p>
        </w:tc>
        <w:tc>
          <w:tcPr>
            <w:tcW w:w="0" w:type="auto"/>
            <w:tcBorders>
              <w:top w:val="single" w:color="auto" w:sz="6" w:space="0"/>
              <w:left w:val="single" w:color="auto" w:sz="6" w:space="0"/>
              <w:bottom w:val="nil"/>
              <w:right w:val="single" w:color="auto" w:sz="6" w:space="0"/>
            </w:tcBorders>
            <w:shd w:val="clear" w:color="auto" w:fill="FFFFFF"/>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燃油燃气巧灶、燃油加热装置、   分油机、海水淡化设备、液压系统主要部件、其他船用阀门其他船用泵、通风机、减摇鳍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6" w:hRule="atLeast"/>
        </w:trPr>
        <w:tc>
          <w:tcPr>
            <w:tcW w:w="361" w:type="dxa"/>
            <w:vMerge w:val="continue"/>
            <w:tcBorders>
              <w:top w:val="single" w:color="auto" w:sz="6" w:space="0"/>
              <w:left w:val="single" w:color="auto" w:sz="6" w:space="0"/>
              <w:bottom w:val="single" w:color="auto" w:sz="6" w:space="0"/>
              <w:right w:val="nil"/>
            </w:tcBorders>
            <w:shd w:val="clear" w:color="auto" w:fill="FFFFFF"/>
            <w:vAlign w:val="top"/>
          </w:tcPr>
          <w:p>
            <w:pPr>
              <w:rPr>
                <w:rFonts w:hint="eastAsia" w:ascii="微软雅黑" w:hAnsi="微软雅黑" w:eastAsia="微软雅黑" w:cs="微软雅黑"/>
                <w:i w:val="0"/>
                <w:iCs w:val="0"/>
                <w:caps w:val="0"/>
                <w:color w:val="333333"/>
                <w:spacing w:val="0"/>
                <w:sz w:val="21"/>
                <w:szCs w:val="21"/>
              </w:rPr>
            </w:pPr>
          </w:p>
        </w:tc>
        <w:tc>
          <w:tcPr>
            <w:tcW w:w="0" w:type="auto"/>
            <w:tcBorders>
              <w:top w:val="single" w:color="auto" w:sz="6" w:space="0"/>
              <w:left w:val="single" w:color="auto" w:sz="6" w:space="0"/>
              <w:bottom w:val="single" w:color="auto" w:sz="6" w:space="0"/>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舵及锚泊、系泊设备</w:t>
            </w:r>
          </w:p>
        </w:tc>
        <w:tc>
          <w:tcPr>
            <w:tcW w:w="0" w:type="auto"/>
            <w:tcBorders>
              <w:top w:val="single" w:color="auto" w:sz="6" w:space="0"/>
              <w:left w:val="single" w:color="auto" w:sz="6" w:space="0"/>
              <w:bottom w:val="single" w:color="auto" w:sz="6" w:space="0"/>
              <w:right w:val="nil"/>
            </w:tcBorders>
            <w:shd w:val="clear" w:color="auto" w:fill="FFFFFF"/>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操舵装置（舵机装置动力 设备、操舵装置控制系统）</w:t>
            </w:r>
          </w:p>
        </w:tc>
        <w:tc>
          <w:tcPr>
            <w:tcW w:w="0" w:type="auto"/>
            <w:tcBorders>
              <w:top w:val="single" w:color="auto" w:sz="6" w:space="0"/>
              <w:left w:val="single" w:color="auto" w:sz="6" w:space="0"/>
              <w:bottom w:val="single" w:color="auto" w:sz="6" w:space="0"/>
              <w:right w:val="nil"/>
            </w:tcBorders>
            <w:shd w:val="clear" w:color="auto" w:fill="FFFFFF"/>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p>
        </w:tc>
        <w:tc>
          <w:tcPr>
            <w:tcW w:w="0" w:type="auto"/>
            <w:tcBorders>
              <w:top w:val="single" w:color="auto" w:sz="6" w:space="0"/>
              <w:left w:val="single" w:color="auto" w:sz="6" w:space="0"/>
              <w:bottom w:val="single" w:color="auto" w:sz="6" w:space="0"/>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描机、绞缆机</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5" w:hRule="atLeast"/>
        </w:trPr>
        <w:tc>
          <w:tcPr>
            <w:tcW w:w="361" w:type="dxa"/>
            <w:tcBorders>
              <w:top w:val="single" w:color="auto" w:sz="6" w:space="0"/>
              <w:left w:val="single" w:color="auto" w:sz="6" w:space="0"/>
              <w:bottom w:val="nil"/>
              <w:right w:val="nil"/>
            </w:tcBorders>
            <w:shd w:val="clear" w:color="auto" w:fill="FFFFFF"/>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p>
        </w:tc>
        <w:tc>
          <w:tcPr>
            <w:tcW w:w="0" w:type="auto"/>
            <w:tcBorders>
              <w:top w:val="single" w:color="auto" w:sz="6" w:space="0"/>
              <w:left w:val="single" w:color="auto" w:sz="6" w:space="0"/>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渔捞设备</w:t>
            </w:r>
          </w:p>
        </w:tc>
        <w:tc>
          <w:tcPr>
            <w:tcW w:w="0" w:type="auto"/>
            <w:tcBorders>
              <w:top w:val="single" w:color="auto" w:sz="6" w:space="0"/>
              <w:left w:val="single" w:color="auto" w:sz="6" w:space="0"/>
              <w:bottom w:val="nil"/>
              <w:right w:val="nil"/>
            </w:tcBorders>
            <w:shd w:val="clear" w:color="auto" w:fill="FFFFFF"/>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p>
        </w:tc>
        <w:tc>
          <w:tcPr>
            <w:tcW w:w="0" w:type="auto"/>
            <w:tcBorders>
              <w:top w:val="single" w:color="auto" w:sz="6" w:space="0"/>
              <w:left w:val="single" w:color="auto" w:sz="6" w:space="0"/>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起重设备</w:t>
            </w:r>
            <w:r>
              <w:rPr>
                <w:rFonts w:hint="eastAsia" w:ascii="楷体" w:hAnsi="楷体" w:eastAsia="楷体" w:cs="楷体"/>
                <w:i w:val="0"/>
                <w:iCs w:val="0"/>
                <w:caps w:val="0"/>
                <w:color w:val="333333"/>
                <w:spacing w:val="0"/>
                <w:sz w:val="21"/>
                <w:szCs w:val="21"/>
              </w:rPr>
              <w:t>（</w:t>
            </w:r>
            <w:r>
              <w:rPr>
                <w:rFonts w:hint="eastAsia" w:ascii="楷体" w:hAnsi="楷体" w:eastAsia="楷体" w:cs="楷体"/>
                <w:i w:val="0"/>
                <w:iCs w:val="0"/>
                <w:caps w:val="0"/>
                <w:color w:val="333333"/>
                <w:spacing w:val="15"/>
                <w:sz w:val="21"/>
                <w:szCs w:val="21"/>
              </w:rPr>
              <w:t>安全工作负荷 ≧98kN)</w:t>
            </w:r>
          </w:p>
        </w:tc>
        <w:tc>
          <w:tcPr>
            <w:tcW w:w="0" w:type="auto"/>
            <w:tcBorders>
              <w:top w:val="single" w:color="auto" w:sz="6" w:space="0"/>
              <w:left w:val="single" w:color="auto" w:sz="6" w:space="0"/>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绞纲机、起网机、起重设备（安全工作负荷&lt;98kN)</w:t>
            </w:r>
          </w:p>
        </w:tc>
        <w:tc>
          <w:tcPr>
            <w:tcW w:w="0" w:type="auto"/>
            <w:tcBorders>
              <w:top w:val="single" w:color="auto" w:sz="6" w:space="0"/>
              <w:left w:val="single" w:color="auto" w:sz="6" w:space="0"/>
              <w:bottom w:val="nil"/>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专业钓机、诱鱼灯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6" w:hRule="atLeast"/>
        </w:trPr>
        <w:tc>
          <w:tcPr>
            <w:tcW w:w="361" w:type="dxa"/>
            <w:vMerge w:val="restart"/>
            <w:tcBorders>
              <w:top w:val="single" w:color="auto" w:sz="6" w:space="0"/>
              <w:left w:val="single" w:color="auto" w:sz="6" w:space="0"/>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电气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设备</w:t>
            </w:r>
          </w:p>
        </w:tc>
        <w:tc>
          <w:tcPr>
            <w:tcW w:w="0" w:type="auto"/>
            <w:tcBorders>
              <w:top w:val="single" w:color="auto" w:sz="6" w:space="0"/>
              <w:left w:val="single" w:color="auto" w:sz="6" w:space="0"/>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船舶电站</w:t>
            </w:r>
          </w:p>
        </w:tc>
        <w:tc>
          <w:tcPr>
            <w:tcW w:w="0" w:type="auto"/>
            <w:tcBorders>
              <w:top w:val="single" w:color="auto" w:sz="6" w:space="0"/>
              <w:left w:val="single" w:color="auto" w:sz="6" w:space="0"/>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柴油发电机组</w:t>
            </w:r>
            <w:r>
              <w:rPr>
                <w:rFonts w:hint="eastAsia" w:ascii="楷体" w:hAnsi="楷体" w:eastAsia="楷体" w:cs="楷体"/>
                <w:i w:val="0"/>
                <w:iCs w:val="0"/>
                <w:caps w:val="0"/>
                <w:color w:val="333333"/>
                <w:spacing w:val="0"/>
                <w:sz w:val="21"/>
                <w:szCs w:val="21"/>
              </w:rPr>
              <w:t>（</w:t>
            </w:r>
            <w:r>
              <w:rPr>
                <w:rFonts w:hint="eastAsia" w:ascii="楷体" w:hAnsi="楷体" w:eastAsia="楷体" w:cs="楷体"/>
                <w:i w:val="0"/>
                <w:iCs w:val="0"/>
                <w:caps w:val="0"/>
                <w:color w:val="333333"/>
                <w:spacing w:val="15"/>
                <w:sz w:val="21"/>
                <w:szCs w:val="21"/>
              </w:rPr>
              <w:t>≧</w:t>
            </w:r>
            <w:r>
              <w:rPr>
                <w:rFonts w:hint="eastAsia" w:ascii="微软雅黑" w:hAnsi="微软雅黑" w:eastAsia="微软雅黑" w:cs="微软雅黑"/>
                <w:i w:val="0"/>
                <w:iCs w:val="0"/>
                <w:caps w:val="0"/>
                <w:color w:val="333333"/>
                <w:spacing w:val="0"/>
                <w:sz w:val="21"/>
                <w:szCs w:val="21"/>
              </w:rPr>
              <w:t> </w:t>
            </w:r>
            <w:r>
              <w:rPr>
                <w:rFonts w:hint="eastAsia" w:ascii="楷体" w:hAnsi="楷体" w:eastAsia="楷体" w:cs="楷体"/>
                <w:i w:val="0"/>
                <w:iCs w:val="0"/>
                <w:caps w:val="0"/>
                <w:color w:val="333333"/>
                <w:spacing w:val="15"/>
                <w:sz w:val="21"/>
                <w:szCs w:val="21"/>
              </w:rPr>
              <w:t>130kW)</w:t>
            </w:r>
          </w:p>
        </w:tc>
        <w:tc>
          <w:tcPr>
            <w:tcW w:w="0" w:type="auto"/>
            <w:tcBorders>
              <w:top w:val="single" w:color="auto" w:sz="6" w:space="0"/>
              <w:left w:val="single" w:color="auto" w:sz="6" w:space="0"/>
              <w:bottom w:val="nil"/>
              <w:right w:val="nil"/>
            </w:tcBorders>
            <w:shd w:val="clear" w:color="auto" w:fill="FFFFFF"/>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应急电源设备、发电机及励   磁装置、柴油发电机组（&lt; 130kW)</w:t>
            </w:r>
          </w:p>
        </w:tc>
        <w:tc>
          <w:tcPr>
            <w:tcW w:w="0" w:type="auto"/>
            <w:tcBorders>
              <w:top w:val="single" w:color="auto" w:sz="6" w:space="0"/>
              <w:left w:val="single" w:color="auto" w:sz="6" w:space="0"/>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蓄电池</w:t>
            </w:r>
          </w:p>
        </w:tc>
        <w:tc>
          <w:tcPr>
            <w:tcW w:w="0" w:type="auto"/>
            <w:tcBorders>
              <w:top w:val="single" w:color="auto" w:sz="6" w:space="0"/>
              <w:left w:val="single" w:color="auto" w:sz="6" w:space="0"/>
              <w:bottom w:val="nil"/>
              <w:right w:val="single" w:color="auto" w:sz="6" w:space="0"/>
            </w:tcBorders>
            <w:shd w:val="clear" w:color="auto" w:fill="FFFFFF"/>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11" w:hRule="atLeast"/>
        </w:trPr>
        <w:tc>
          <w:tcPr>
            <w:tcW w:w="361" w:type="dxa"/>
            <w:vMerge w:val="continue"/>
            <w:tcBorders>
              <w:top w:val="single" w:color="auto" w:sz="6" w:space="0"/>
              <w:left w:val="single" w:color="auto" w:sz="6" w:space="0"/>
              <w:bottom w:val="nil"/>
              <w:right w:val="nil"/>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0" w:type="auto"/>
            <w:tcBorders>
              <w:top w:val="single" w:color="auto" w:sz="6" w:space="0"/>
              <w:left w:val="single" w:color="auto" w:sz="6" w:space="0"/>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电控设备</w:t>
            </w:r>
          </w:p>
        </w:tc>
        <w:tc>
          <w:tcPr>
            <w:tcW w:w="0" w:type="auto"/>
            <w:tcBorders>
              <w:top w:val="single" w:color="auto" w:sz="6" w:space="0"/>
              <w:left w:val="single" w:color="auto" w:sz="6" w:space="0"/>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主配电箱（≧50kVA)</w:t>
            </w:r>
          </w:p>
        </w:tc>
        <w:tc>
          <w:tcPr>
            <w:tcW w:w="0" w:type="auto"/>
            <w:tcBorders>
              <w:top w:val="single" w:color="auto" w:sz="6" w:space="0"/>
              <w:left w:val="single" w:color="auto" w:sz="6" w:space="0"/>
              <w:bottom w:val="nil"/>
              <w:right w:val="nil"/>
            </w:tcBorders>
            <w:shd w:val="clear" w:color="auto" w:fill="FFFFFF"/>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主配电箱（&lt;50kVA)</w:t>
            </w:r>
            <w:r>
              <w:rPr>
                <w:rFonts w:hint="eastAsia" w:ascii="楷体" w:hAnsi="楷体" w:eastAsia="楷体" w:cs="楷体"/>
                <w:i w:val="0"/>
                <w:iCs w:val="0"/>
                <w:caps w:val="0"/>
                <w:color w:val="333333"/>
                <w:spacing w:val="0"/>
                <w:sz w:val="21"/>
                <w:szCs w:val="21"/>
              </w:rPr>
              <w:t>、</w:t>
            </w:r>
            <w:r>
              <w:rPr>
                <w:rFonts w:hint="eastAsia" w:ascii="楷体" w:hAnsi="楷体" w:eastAsia="楷体" w:cs="楷体"/>
                <w:i w:val="0"/>
                <w:iCs w:val="0"/>
                <w:caps w:val="0"/>
                <w:color w:val="333333"/>
                <w:spacing w:val="15"/>
                <w:sz w:val="21"/>
                <w:szCs w:val="21"/>
              </w:rPr>
              <w:t>集 中控制装置、应急充放电 板</w:t>
            </w:r>
          </w:p>
        </w:tc>
        <w:tc>
          <w:tcPr>
            <w:tcW w:w="0" w:type="auto"/>
            <w:tcBorders>
              <w:top w:val="single" w:color="auto" w:sz="6" w:space="0"/>
              <w:left w:val="single" w:color="auto" w:sz="6" w:space="0"/>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船用电缆、电动机、电力和照明变压器</w:t>
            </w:r>
          </w:p>
        </w:tc>
        <w:tc>
          <w:tcPr>
            <w:tcW w:w="0" w:type="auto"/>
            <w:tcBorders>
              <w:top w:val="single" w:color="auto" w:sz="6" w:space="0"/>
              <w:left w:val="single" w:color="auto" w:sz="6" w:space="0"/>
              <w:bottom w:val="nil"/>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各类分控配电箱、声光报警器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76" w:hRule="atLeast"/>
        </w:trPr>
        <w:tc>
          <w:tcPr>
            <w:tcW w:w="1103" w:type="dxa"/>
            <w:gridSpan w:val="2"/>
            <w:tcBorders>
              <w:top w:val="single" w:color="auto" w:sz="6" w:space="0"/>
              <w:left w:val="single" w:color="auto" w:sz="6" w:space="0"/>
              <w:bottom w:val="single" w:color="auto" w:sz="6" w:space="0"/>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w:t>
            </w:r>
            <w:r>
              <w:rPr>
                <w:rFonts w:hint="eastAsia" w:ascii="楷体" w:hAnsi="楷体" w:eastAsia="楷体" w:cs="楷体"/>
                <w:i w:val="0"/>
                <w:iCs w:val="0"/>
                <w:caps w:val="0"/>
                <w:color w:val="333333"/>
                <w:spacing w:val="0"/>
                <w:sz w:val="21"/>
                <w:szCs w:val="21"/>
              </w:rPr>
              <w:t>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无线电通信及航行设备</w:t>
            </w:r>
          </w:p>
        </w:tc>
        <w:tc>
          <w:tcPr>
            <w:tcW w:w="0" w:type="auto"/>
            <w:tcBorders>
              <w:top w:val="single" w:color="auto" w:sz="6" w:space="0"/>
              <w:left w:val="single" w:color="auto" w:sz="6" w:space="0"/>
              <w:bottom w:val="single" w:color="auto" w:sz="6" w:space="0"/>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甚高频无线电话（装置）</w:t>
            </w:r>
            <w:r>
              <w:rPr>
                <w:rFonts w:hint="eastAsia" w:ascii="楷体" w:hAnsi="楷体" w:eastAsia="楷体" w:cs="楷体"/>
                <w:i w:val="0"/>
                <w:iCs w:val="0"/>
                <w:caps w:val="0"/>
                <w:color w:val="333333"/>
                <w:spacing w:val="0"/>
                <w:sz w:val="21"/>
                <w:szCs w:val="21"/>
              </w:rPr>
              <w:t>、 </w:t>
            </w:r>
            <w:r>
              <w:rPr>
                <w:rFonts w:hint="eastAsia" w:ascii="楷体" w:hAnsi="楷体" w:eastAsia="楷体" w:cs="楷体"/>
                <w:i w:val="0"/>
                <w:iCs w:val="0"/>
                <w:caps w:val="0"/>
                <w:color w:val="333333"/>
                <w:spacing w:val="15"/>
                <w:sz w:val="21"/>
                <w:szCs w:val="21"/>
              </w:rPr>
              <w:t>中/高频无线电话（装置</w:t>
            </w:r>
            <w:r>
              <w:rPr>
                <w:rFonts w:hint="eastAsia" w:ascii="楷体" w:hAnsi="楷体" w:eastAsia="楷体" w:cs="楷体"/>
                <w:i w:val="0"/>
                <w:iCs w:val="0"/>
                <w:caps w:val="0"/>
                <w:color w:val="333333"/>
                <w:spacing w:val="0"/>
                <w:sz w:val="21"/>
                <w:szCs w:val="21"/>
              </w:rPr>
              <w:t>）、 </w:t>
            </w:r>
            <w:r>
              <w:rPr>
                <w:rFonts w:hint="eastAsia" w:ascii="楷体" w:hAnsi="楷体" w:eastAsia="楷体" w:cs="楷体"/>
                <w:i w:val="0"/>
                <w:iCs w:val="0"/>
                <w:caps w:val="0"/>
                <w:color w:val="333333"/>
                <w:spacing w:val="15"/>
                <w:sz w:val="21"/>
                <w:szCs w:val="21"/>
              </w:rPr>
              <w:t>应急无线电示位标、国际 海事卫星船舶地球站</w:t>
            </w:r>
            <w:r>
              <w:rPr>
                <w:rFonts w:hint="eastAsia" w:ascii="楷体" w:hAnsi="楷体" w:eastAsia="楷体" w:cs="楷体"/>
                <w:i w:val="0"/>
                <w:iCs w:val="0"/>
                <w:caps w:val="0"/>
                <w:color w:val="333333"/>
                <w:spacing w:val="0"/>
                <w:sz w:val="21"/>
                <w:szCs w:val="21"/>
              </w:rPr>
              <w:t>、雷</w:t>
            </w:r>
            <w:r>
              <w:rPr>
                <w:rFonts w:hint="eastAsia" w:ascii="楷体" w:hAnsi="楷体" w:eastAsia="楷体" w:cs="楷体"/>
                <w:i w:val="0"/>
                <w:iCs w:val="0"/>
                <w:caps w:val="0"/>
                <w:color w:val="333333"/>
                <w:spacing w:val="15"/>
                <w:sz w:val="21"/>
                <w:szCs w:val="21"/>
              </w:rPr>
              <w:t>达、搜救定位装置</w:t>
            </w:r>
          </w:p>
        </w:tc>
        <w:tc>
          <w:tcPr>
            <w:tcW w:w="0" w:type="auto"/>
            <w:tcBorders>
              <w:top w:val="single" w:color="auto" w:sz="6" w:space="0"/>
              <w:left w:val="single" w:color="auto" w:sz="6" w:space="0"/>
              <w:bottom w:val="single" w:color="auto" w:sz="6" w:space="0"/>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奈伏泰斯接吹机、双向甚高频无线电话、全球定位系统、   渔用无线电话机测深仪（垂直渔探仪）、AIS 船载终端、（北斗）卫星船载终端、磁罗经、电罗经</w:t>
            </w:r>
          </w:p>
        </w:tc>
        <w:tc>
          <w:tcPr>
            <w:tcW w:w="0" w:type="auto"/>
            <w:tcBorders>
              <w:top w:val="single" w:color="auto" w:sz="6" w:space="0"/>
              <w:left w:val="single" w:color="auto" w:sz="6" w:space="0"/>
              <w:bottom w:val="single" w:color="auto" w:sz="6" w:space="0"/>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气象传真机</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雷达反射器、航迹仪、风速仪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45" w:hRule="atLeast"/>
        </w:trPr>
        <w:tc>
          <w:tcPr>
            <w:tcW w:w="1103" w:type="dxa"/>
            <w:gridSpan w:val="2"/>
            <w:tcBorders>
              <w:top w:val="single" w:color="auto" w:sz="6" w:space="0"/>
              <w:left w:val="single" w:color="auto" w:sz="6" w:space="0"/>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救生设备</w:t>
            </w:r>
          </w:p>
        </w:tc>
        <w:tc>
          <w:tcPr>
            <w:tcW w:w="0" w:type="auto"/>
            <w:tcBorders>
              <w:top w:val="single" w:color="auto" w:sz="6" w:space="0"/>
              <w:left w:val="single" w:color="auto" w:sz="6" w:space="0"/>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救生艇、救助艇、救生筱、   救生浮</w:t>
            </w:r>
          </w:p>
        </w:tc>
        <w:tc>
          <w:tcPr>
            <w:tcW w:w="0" w:type="auto"/>
            <w:tcBorders>
              <w:top w:val="single" w:color="auto" w:sz="6" w:space="0"/>
              <w:left w:val="single" w:color="auto" w:sz="6" w:space="0"/>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救生衣、救生圈、浸水保   温服、抛绳设备、静水压 力释放器</w:t>
            </w:r>
          </w:p>
        </w:tc>
        <w:tc>
          <w:tcPr>
            <w:tcW w:w="0" w:type="auto"/>
            <w:tcBorders>
              <w:top w:val="single" w:color="auto" w:sz="6" w:space="0"/>
              <w:left w:val="single" w:color="auto" w:sz="6" w:space="0"/>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救生设备用备品属具（救生   艇德用烟火信号、二氧化碳气 瓶充装及速放阀、雷达反'射 器、示位灯、照明灯、饮用水、 口粮、急救药箱、逆向反光材   料、保温用具、存放筒等）</w:t>
            </w:r>
          </w:p>
        </w:tc>
        <w:tc>
          <w:tcPr>
            <w:tcW w:w="0" w:type="auto"/>
            <w:tcBorders>
              <w:top w:val="single" w:color="auto" w:sz="6" w:space="0"/>
              <w:left w:val="single" w:color="auto" w:sz="6" w:space="0"/>
              <w:bottom w:val="nil"/>
              <w:right w:val="single" w:color="auto" w:sz="6" w:space="0"/>
            </w:tcBorders>
            <w:shd w:val="clear" w:color="auto" w:fill="FFFFFF"/>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65" w:hRule="atLeast"/>
        </w:trPr>
        <w:tc>
          <w:tcPr>
            <w:tcW w:w="1103" w:type="dxa"/>
            <w:gridSpan w:val="2"/>
            <w:tcBorders>
              <w:top w:val="single" w:color="auto" w:sz="6" w:space="0"/>
              <w:left w:val="single" w:color="auto" w:sz="6" w:space="0"/>
              <w:bottom w:val="nil"/>
              <w:right w:val="nil"/>
            </w:tcBorders>
            <w:shd w:val="clear" w:color="auto" w:fill="FFFFFF"/>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信号设备</w:t>
            </w:r>
          </w:p>
        </w:tc>
        <w:tc>
          <w:tcPr>
            <w:tcW w:w="0" w:type="auto"/>
            <w:tcBorders>
              <w:top w:val="single" w:color="auto" w:sz="6" w:space="0"/>
              <w:left w:val="single" w:color="auto" w:sz="6" w:space="0"/>
              <w:bottom w:val="nil"/>
              <w:right w:val="nil"/>
            </w:tcBorders>
            <w:shd w:val="clear" w:color="auto" w:fill="FFFFFF"/>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p>
        </w:tc>
        <w:tc>
          <w:tcPr>
            <w:tcW w:w="0" w:type="auto"/>
            <w:tcBorders>
              <w:top w:val="single" w:color="auto" w:sz="6" w:space="0"/>
              <w:left w:val="single" w:color="auto" w:sz="6" w:space="0"/>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号笛</w:t>
            </w:r>
          </w:p>
        </w:tc>
        <w:tc>
          <w:tcPr>
            <w:tcW w:w="0" w:type="auto"/>
            <w:tcBorders>
              <w:top w:val="single" w:color="auto" w:sz="6" w:space="0"/>
              <w:left w:val="single" w:color="auto" w:sz="6" w:space="0"/>
              <w:bottom w:val="nil"/>
              <w:right w:val="nil"/>
            </w:tcBorders>
            <w:shd w:val="clear" w:color="auto" w:fill="FFFFFF"/>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烟火信号、号灯、号钟、   通信闪光灯</w:t>
            </w:r>
          </w:p>
        </w:tc>
        <w:tc>
          <w:tcPr>
            <w:tcW w:w="0" w:type="auto"/>
            <w:tcBorders>
              <w:top w:val="single" w:color="auto" w:sz="6" w:space="0"/>
              <w:left w:val="single" w:color="auto" w:sz="6" w:space="0"/>
              <w:bottom w:val="nil"/>
              <w:right w:val="single" w:color="auto" w:sz="6" w:space="0"/>
            </w:tcBorders>
            <w:shd w:val="clear" w:color="auto" w:fill="FFFFFF"/>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65" w:hRule="atLeast"/>
        </w:trPr>
        <w:tc>
          <w:tcPr>
            <w:tcW w:w="1103" w:type="dxa"/>
            <w:gridSpan w:val="2"/>
            <w:tcBorders>
              <w:top w:val="single" w:color="auto" w:sz="6" w:space="0"/>
              <w:left w:val="single" w:color="auto" w:sz="6" w:space="0"/>
              <w:bottom w:val="nil"/>
              <w:right w:val="nil"/>
            </w:tcBorders>
            <w:shd w:val="clear" w:color="auto" w:fill="FFFFFF"/>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消防设备</w:t>
            </w:r>
          </w:p>
        </w:tc>
        <w:tc>
          <w:tcPr>
            <w:tcW w:w="0" w:type="auto"/>
            <w:tcBorders>
              <w:top w:val="single" w:color="auto" w:sz="6" w:space="0"/>
              <w:left w:val="single" w:color="auto" w:sz="6" w:space="0"/>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固定式灭火装置</w:t>
            </w:r>
          </w:p>
        </w:tc>
        <w:tc>
          <w:tcPr>
            <w:tcW w:w="0" w:type="auto"/>
            <w:tcBorders>
              <w:top w:val="single" w:color="auto" w:sz="6" w:space="0"/>
              <w:left w:val="single" w:color="auto" w:sz="6" w:space="0"/>
              <w:bottom w:val="nil"/>
              <w:right w:val="nil"/>
            </w:tcBorders>
            <w:shd w:val="clear" w:color="auto" w:fill="FFFFFF"/>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消防泵、应急消防泵、手   提式灭火器</w:t>
            </w:r>
          </w:p>
        </w:tc>
        <w:tc>
          <w:tcPr>
            <w:tcW w:w="0" w:type="auto"/>
            <w:tcBorders>
              <w:top w:val="single" w:color="auto" w:sz="6" w:space="0"/>
              <w:left w:val="single" w:color="auto" w:sz="6" w:space="0"/>
              <w:bottom w:val="nil"/>
              <w:right w:val="nil"/>
            </w:tcBorders>
            <w:shd w:val="clear" w:color="auto" w:fill="FFFFFF"/>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消防员装备、火灾自动   拫警系统、国际通岸接头</w:t>
            </w:r>
          </w:p>
        </w:tc>
        <w:tc>
          <w:tcPr>
            <w:tcW w:w="0" w:type="auto"/>
            <w:tcBorders>
              <w:top w:val="single" w:color="auto" w:sz="6" w:space="0"/>
              <w:left w:val="single" w:color="auto" w:sz="6" w:space="0"/>
              <w:bottom w:val="nil"/>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探火装置、消防栓、消防水相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95" w:hRule="atLeast"/>
        </w:trPr>
        <w:tc>
          <w:tcPr>
            <w:tcW w:w="1103" w:type="dxa"/>
            <w:gridSpan w:val="2"/>
            <w:tcBorders>
              <w:top w:val="single" w:color="auto" w:sz="6" w:space="0"/>
              <w:left w:val="single" w:color="auto" w:sz="6" w:space="0"/>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防污染设备</w:t>
            </w:r>
          </w:p>
        </w:tc>
        <w:tc>
          <w:tcPr>
            <w:tcW w:w="0" w:type="auto"/>
            <w:tcBorders>
              <w:top w:val="single" w:color="auto" w:sz="6" w:space="0"/>
              <w:left w:val="single" w:color="auto" w:sz="6" w:space="0"/>
              <w:bottom w:val="nil"/>
              <w:right w:val="nil"/>
            </w:tcBorders>
            <w:shd w:val="clear" w:color="auto" w:fill="FFFFFF"/>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滤油设备、焚烧炉、 生活污水处理装置、   生活垃圾处理装置</w:t>
            </w:r>
          </w:p>
        </w:tc>
        <w:tc>
          <w:tcPr>
            <w:tcW w:w="0" w:type="auto"/>
            <w:tcBorders>
              <w:top w:val="single" w:color="auto" w:sz="6" w:space="0"/>
              <w:left w:val="single" w:color="auto" w:sz="6" w:space="0"/>
              <w:bottom w:val="nil"/>
              <w:right w:val="nil"/>
            </w:tcBorders>
            <w:shd w:val="clear" w:color="auto" w:fill="FFFFFF"/>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p>
        </w:tc>
        <w:tc>
          <w:tcPr>
            <w:tcW w:w="0" w:type="auto"/>
            <w:tcBorders>
              <w:top w:val="single" w:color="auto" w:sz="6" w:space="0"/>
              <w:left w:val="single" w:color="auto" w:sz="6" w:space="0"/>
              <w:bottom w:val="nil"/>
              <w:right w:val="nil"/>
            </w:tcBorders>
            <w:shd w:val="clear" w:color="auto" w:fill="FFFFFF"/>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舱底水报警装置、油份   浓度报警器、防油污通 岸接头</w:t>
            </w:r>
          </w:p>
        </w:tc>
        <w:tc>
          <w:tcPr>
            <w:tcW w:w="0" w:type="auto"/>
            <w:tcBorders>
              <w:top w:val="single" w:color="auto" w:sz="6" w:space="0"/>
              <w:left w:val="single" w:color="auto" w:sz="6" w:space="0"/>
              <w:bottom w:val="nil"/>
              <w:right w:val="single" w:color="auto" w:sz="6" w:space="0"/>
            </w:tcBorders>
            <w:shd w:val="clear" w:color="auto" w:fill="FFFFFF"/>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34" w:hRule="atLeast"/>
        </w:trPr>
        <w:tc>
          <w:tcPr>
            <w:tcW w:w="1103" w:type="dxa"/>
            <w:gridSpan w:val="2"/>
            <w:tcBorders>
              <w:top w:val="single" w:color="auto" w:sz="6" w:space="0"/>
              <w:left w:val="single" w:color="auto" w:sz="6" w:space="0"/>
              <w:bottom w:val="nil"/>
              <w:right w:val="nil"/>
            </w:tcBorders>
            <w:shd w:val="clear" w:color="auto" w:fill="FFFFFF"/>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其他</w:t>
            </w:r>
          </w:p>
        </w:tc>
        <w:tc>
          <w:tcPr>
            <w:tcW w:w="0" w:type="auto"/>
            <w:tcBorders>
              <w:top w:val="single" w:color="auto" w:sz="6" w:space="0"/>
              <w:left w:val="single" w:color="auto" w:sz="6" w:space="0"/>
              <w:bottom w:val="nil"/>
              <w:right w:val="nil"/>
            </w:tcBorders>
            <w:shd w:val="clear" w:color="auto" w:fill="FFFFFF"/>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p>
        </w:tc>
        <w:tc>
          <w:tcPr>
            <w:tcW w:w="0" w:type="auto"/>
            <w:tcBorders>
              <w:top w:val="single" w:color="auto" w:sz="6" w:space="0"/>
              <w:left w:val="single" w:color="auto" w:sz="6" w:space="0"/>
              <w:bottom w:val="nil"/>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电子海图仪</w:t>
            </w:r>
          </w:p>
        </w:tc>
        <w:tc>
          <w:tcPr>
            <w:tcW w:w="0" w:type="auto"/>
            <w:tcBorders>
              <w:top w:val="single" w:color="auto" w:sz="6" w:space="0"/>
              <w:left w:val="single" w:color="auto" w:sz="6" w:space="0"/>
              <w:bottom w:val="nil"/>
              <w:right w:val="nil"/>
            </w:tcBorders>
            <w:shd w:val="clear" w:color="auto" w:fill="FFFFFF"/>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通用报警装置、船用广   播系统、应急车钟</w:t>
            </w:r>
          </w:p>
        </w:tc>
        <w:tc>
          <w:tcPr>
            <w:tcW w:w="0" w:type="auto"/>
            <w:tcBorders>
              <w:top w:val="single" w:color="auto" w:sz="6" w:space="0"/>
              <w:left w:val="single" w:color="auto" w:sz="6" w:space="0"/>
              <w:bottom w:val="nil"/>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防爆灯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9" w:hRule="atLeast"/>
        </w:trPr>
        <w:tc>
          <w:tcPr>
            <w:tcW w:w="1103" w:type="dxa"/>
            <w:gridSpan w:val="2"/>
            <w:tcBorders>
              <w:top w:val="single" w:color="auto" w:sz="6" w:space="0"/>
              <w:left w:val="single" w:color="auto" w:sz="6" w:space="0"/>
              <w:bottom w:val="single" w:color="auto" w:sz="6" w:space="0"/>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合计</w:t>
            </w:r>
          </w:p>
        </w:tc>
        <w:tc>
          <w:tcPr>
            <w:tcW w:w="0" w:type="auto"/>
            <w:gridSpan w:val="2"/>
            <w:tcBorders>
              <w:top w:val="single" w:color="auto" w:sz="6" w:space="0"/>
              <w:left w:val="single" w:color="auto" w:sz="6" w:space="0"/>
              <w:bottom w:val="single" w:color="auto" w:sz="6" w:space="0"/>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51</w:t>
            </w:r>
          </w:p>
        </w:tc>
        <w:tc>
          <w:tcPr>
            <w:tcW w:w="0" w:type="auto"/>
            <w:tcBorders>
              <w:top w:val="single" w:color="auto" w:sz="6" w:space="0"/>
              <w:left w:val="single" w:color="auto" w:sz="6" w:space="0"/>
              <w:bottom w:val="single" w:color="auto" w:sz="6" w:space="0"/>
              <w:right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48</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firstLine="420"/>
              <w:jc w:val="both"/>
              <w:rPr>
                <w:sz w:val="21"/>
                <w:szCs w:val="21"/>
              </w:rPr>
            </w:pPr>
            <w:r>
              <w:rPr>
                <w:rFonts w:hint="eastAsia" w:ascii="楷体" w:hAnsi="楷体" w:eastAsia="楷体" w:cs="楷体"/>
                <w:i w:val="0"/>
                <w:iCs w:val="0"/>
                <w:caps w:val="0"/>
                <w:color w:val="333333"/>
                <w:spacing w:val="15"/>
                <w:sz w:val="21"/>
                <w:szCs w:val="21"/>
              </w:rPr>
              <w:t>38</w:t>
            </w:r>
          </w:p>
        </w:tc>
      </w:tr>
    </w:tbl>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pStyle w:val="2"/>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eastAsia"/>
          <w:sz w:val="32"/>
          <w:lang w:val="en-US" w:eastAsia="zh-CN"/>
        </w:rPr>
      </w:pPr>
      <w:r>
        <w:rPr>
          <w:rFonts w:hint="eastAsia"/>
          <w:sz w:val="32"/>
          <w:lang w:val="en-US" w:eastAsia="zh-CN"/>
        </w:rPr>
        <w:t>五、附件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《中华人民共和国渔业船舶检验条例》（中华人民共和国国务院令第383号）</w:t>
      </w:r>
      <w:r>
        <w:rPr>
          <w:rFonts w:hint="eastAsia" w:ascii="仿宋_GB2312" w:hAnsi="仿宋_GB2312" w:eastAsia="仿宋_GB2312" w:cs="仿宋_GB2312"/>
          <w:sz w:val="32"/>
          <w:szCs w:val="32"/>
          <w:lang w:eastAsia="zh-CN"/>
        </w:rPr>
        <w:t>有关规定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在中华人民共和国登记和将要登记的渔业船舶（以下简称渔业船舶）的检验,适用本条例。从事国际航运的渔业辅助船舶除外。</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国家对渔业船舶实行强制检验制度。强制检验分为初次检验、营运检验和临时检验。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第九条</w:t>
      </w:r>
      <w:r>
        <w:rPr>
          <w:rFonts w:hint="eastAsia" w:ascii="仿宋_GB2312" w:hAnsi="仿宋_GB2312" w:eastAsia="仿宋_GB2312" w:cs="仿宋_GB2312"/>
          <w:sz w:val="32"/>
          <w:szCs w:val="32"/>
          <w:lang w:eastAsia="zh-CN"/>
        </w:rPr>
        <w:t>第二款</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用于制造、改造渔业船舶的有关航行、作业和人身财产安全以及防止污染环境的重要设备、部件和材料,在使用前应当经渔业船舶检验机构检验,检验合格的方可使用。</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前款规定必须检验的重要设备、部件和材料的目录,由国务院渔业行政主管部门制定。</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渔业船舶检验机构对检验合格的渔业船舶，应当自检验完毕之日起５个工作日内签发渔业船舶检验证书；经检验不合格的，应当书面通知当事人，并说明理由。</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经检验合格的渔业船舶，任何单位和个人不得擅自改变其吨位、载重线、主机功率、人员定额和适航区域；</w:t>
      </w:r>
      <w:r>
        <w:rPr>
          <w:rFonts w:hint="eastAsia" w:ascii="仿宋_GB2312" w:hAnsi="仿宋_GB2312" w:eastAsia="仿宋_GB2312" w:cs="仿宋_GB2312"/>
          <w:kern w:val="2"/>
          <w:sz w:val="32"/>
          <w:szCs w:val="32"/>
          <w:lang w:val="en-US" w:eastAsia="zh-CN" w:bidi="ar-SA"/>
        </w:rPr>
        <w:t>不得擅自拆除其有关航行、作业和人身财产安全以及防止污染环境的重要设备、部件。确需改变或者拆除的，应当经原渔业船舶检验机构核准。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《中华人民共和国渔业法》</w:t>
      </w:r>
      <w:r>
        <w:rPr>
          <w:rFonts w:hint="eastAsia" w:ascii="仿宋_GB2312" w:hAnsi="仿宋_GB2312" w:eastAsia="仿宋_GB2312" w:cs="仿宋_GB2312"/>
          <w:sz w:val="32"/>
          <w:szCs w:val="32"/>
          <w:lang w:eastAsia="zh-CN"/>
        </w:rPr>
        <w:t>有关规定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rPr>
        <w:t>第二十六条规定，制造、更新改造、购置、进口的从事捕捞作业的船舶必须经渔业船舶检验部门检验合格后，方可下水作业。</w:t>
      </w:r>
      <w:r>
        <w:rPr>
          <w:rFonts w:hint="eastAsia" w:ascii="仿宋_GB2312" w:hAnsi="仿宋_GB2312" w:eastAsia="仿宋_GB2312" w:cs="仿宋_GB2312"/>
          <w:sz w:val="32"/>
          <w:szCs w:val="32"/>
          <w:highlight w:val="none"/>
          <w:lang w:eastAsia="zh-CN"/>
        </w:rPr>
        <w:t>具体管理办法由国务院规定。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《中华人民共和国渔港水域交通安全管理条例》（1989</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中华人民共和国国务院令第38号，2019年3《国务院关于修改部分行政法规的决定》第三次修订）</w:t>
      </w:r>
      <w:r>
        <w:rPr>
          <w:rFonts w:hint="eastAsia" w:ascii="仿宋_GB2312" w:hAnsi="仿宋_GB2312" w:eastAsia="仿宋_GB2312" w:cs="仿宋_GB2312"/>
          <w:sz w:val="32"/>
          <w:szCs w:val="32"/>
          <w:lang w:eastAsia="zh-CN"/>
        </w:rPr>
        <w:t>有关规定</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第十九条　渔业船舶制造、改造、维修中使用的与航行、作业和人身财产安全以及防止污染环境有关的重要设备、部件和材料，应当进行船用产品检验。</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《渔业船舶船用产品检验管理规定》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农渔检（产）〔2014〕1号</w:t>
      </w:r>
      <w:r>
        <w:rPr>
          <w:rFonts w:hint="eastAsia" w:ascii="仿宋_GB2312" w:hAnsi="仿宋_GB2312" w:eastAsia="仿宋_GB2312" w:cs="仿宋_GB2312"/>
          <w:sz w:val="32"/>
          <w:szCs w:val="32"/>
          <w:lang w:eastAsia="zh-CN"/>
        </w:rPr>
        <w:t>）有关规定</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制造、改造、维修或更换渔船的有关航行、作业和人身财产安全以及防止污染环境的重要设备、部件和材料适用于本规定。</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《渔业船舶法定检验规则》规定的船用产品的检验及其监督管理按照本规定执行。</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依据渔船船用产品的不同特性将其划分为A类、B 类、C类三种，并采取不同的监管方式。</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A类产品是指经渔船检验机构认可，并需查验渔船船用产品证书方可装船使用的产品。其中适合单台发证的为A1类产品、适合批量发证的为A2类产品；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B类产品是指经渔船检验机构认可，并需查验产品合格证方可装船使用的产品；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C类产品是指需查验产品合格证方可装船使用的产品。具体分类目录见《渔业船舶船用产品检验管理目录表》</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A类产品的检验管理：</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产品制造企业按照《渔业船舶法定检验规则》规定，申请渔船船用产品认可（工厂认可或型式认可）；在取得认可证书后按照《渔业船舶船用产品法定检验规程》等规定，申请日常检验。</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国家渔业船舶检验机构根据《渔业船舶法定检验规则》有关规定并按照农业部行政审批程序受理认可申请，审核认可条件，签发认可证书。</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渔船检验机构对取得认可证书后的产品，应按照《渔业船舶船用产品法定检验规程》的规定实施产品检验。属于A1类的产品，按照出厂检验方式进行检验，检验合格后实行单台（件、 套）发证，并在每台（件、套）产品规定位置使用统一制定的检验标 识。属于a2类的产品，采取出厂检验或不定期抽检方式进行检 验，检验合格后实行批量发证。采用批量发证的产品每批次一般 不得多于500台（件、套），并在产品规定位置使用统一制定的检验 标识或防伪标识。采取批量发证的产品，其产品合格证上应标明 船用产品认可证书编号和船用产品证书编号，加盖渔船检验机构 的检验合格章，检验合格章上应载明本产品经xx渔业船舶检验局 检验合格。</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(四）装船使用时，渔船检验机构应查验其船用产品证书或产 品合格证及检验合格章、检验标识或防伪标识，并将其船用产品证 书编号等信息记录在渔船检验技术文件中；无船用产品证书或产 品合格证上未加盖渔船检验机构检验合格章的，不得装船使用。</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B类产品的检验管理：</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产品制造企业按照《渔业船舶法定检验规则》规定，申请渔船船用产品认可（工厂认可或型式认可）。</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国家渔业船舶检验机构根据《渔业船舶法定检验规则》有关规定并按照农业部行政审批程序受理认可申请，审核认可条件，签发认可证书。</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取得认可证书后，产品合格证上应标明本产品经农业部渔业船舶检验局认可并标明船用产品认可证书编号和认可有效期，加盖制造企业质检部门检验合格章。</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装船使用时，可凭标明船用产品认可证书编号和认可有 效期，并加盖制造企业质检部门检验合格章的产品合格证装船 使用。</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C类产品的检验管理：</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(一）c类产品实行产品合格证查验制度。产品制造企业应按 照产品标准生产，并出具产品合格证。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（二）装船使用时，船厂应查验产品合格证，并将查验情况向 渔船检验机构声明，渔船检验机构应对C类产品的合格证进行 抽查。</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第九条属于A类、B类的新型产品或首次用于渔船的产品， 可采取个别检验方式。个别检验方式应按照《渔业船舶法定检验 规则》的有关规定执行。</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同一型号船用产品采取个别检验方式的时间不得超过一年。 超过一年仍需采取个别检验的应事先取得国家渔业船舶检验机构 批准。</w:t>
      </w:r>
    </w:p>
    <w:p>
      <w:pPr>
        <w:rPr>
          <w:rFonts w:hint="default" w:ascii="楷体" w:hAnsi="楷体" w:eastAsia="楷体" w:cs="楷体"/>
          <w:i w:val="0"/>
          <w:iCs w:val="0"/>
          <w:caps w:val="0"/>
          <w:color w:val="333333"/>
          <w:spacing w:val="0"/>
          <w:sz w:val="28"/>
          <w:szCs w:val="28"/>
          <w:shd w:val="clear" w:fill="FFFFFF"/>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33210"/>
    <w:rsid w:val="06157ED6"/>
    <w:rsid w:val="375D6624"/>
    <w:rsid w:val="45F854DC"/>
    <w:rsid w:val="57E33210"/>
    <w:rsid w:val="599875DE"/>
    <w:rsid w:val="5BD86D09"/>
    <w:rsid w:val="FF3FA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paragraph" w:styleId="3">
    <w:name w:val="heading 3"/>
    <w:basedOn w:val="1"/>
    <w:next w:val="1"/>
    <w:unhideWhenUsed/>
    <w:qFormat/>
    <w:uiPriority w:val="0"/>
    <w:pPr>
      <w:keepNext w:val="0"/>
      <w:keepLines w:val="0"/>
      <w:spacing w:beforeLines="0" w:beforeAutospacing="0" w:afterLines="0" w:afterAutospacing="0" w:line="540" w:lineRule="exact"/>
      <w:outlineLvl w:val="2"/>
    </w:pPr>
    <w:rPr>
      <w:rFonts w:eastAsia="楷体_GB231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000000"/>
      <w:u w:val="none"/>
    </w:rPr>
  </w:style>
  <w:style w:type="character" w:styleId="8">
    <w:name w:val="Hyperlink"/>
    <w:basedOn w:val="6"/>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2022-01-10T10:10:00Z</dcterms:created>
  <dc:creator>电脑维修13366100584</dc:creator>
  <cp:lastModifiedBy>nyncj</cp:lastModifiedBy>
  <cp:lastPrinted>2022-01-28T09:03:36Z</cp:lastPrinted>
  <dcterms:modified xsi:type="dcterms:W3CDTF">2022-01-28T09:04:51Z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55CE7A6267B744D59269250BFE8E7E7A</vt:lpwstr>
  </property>
</Properties>
</file>