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船舶作业不符合相关规定行为的检查标准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t>对擅自拆除渔业船舶上有关航行、作业和人身材料安全以及防止污染环境的重要设备、部件的行为的检查标准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一、检查对象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在中华人民共和国登记的渔业船舶的所有人（单位和个人）、驾驶人员、船员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二、检查方法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Ascii" w:hAnsiTheme="minorAscii"/>
          <w:sz w:val="32"/>
          <w:lang w:val="en-US" w:eastAsia="zh-CN"/>
        </w:rPr>
      </w:pPr>
      <w:r>
        <w:rPr>
          <w:rFonts w:hint="eastAsia" w:eastAsia="仿宋_GB2312" w:asciiTheme="minorAscii" w:hAnsiTheme="minorAscii"/>
          <w:sz w:val="32"/>
          <w:lang w:val="en-US" w:eastAsia="zh-CN"/>
        </w:rPr>
        <w:t>查验相关证照；现场询问相关人员；查阅相关资料；</w:t>
      </w:r>
      <w:bookmarkStart w:id="0" w:name="_GoBack"/>
      <w:bookmarkEnd w:id="0"/>
      <w:r>
        <w:rPr>
          <w:rFonts w:hint="eastAsia" w:eastAsia="仿宋_GB2312" w:asciiTheme="minorAscii" w:hAnsiTheme="minorAscii"/>
          <w:sz w:val="32"/>
          <w:lang w:val="en-US" w:eastAsia="zh-CN"/>
        </w:rPr>
        <w:t>现场检查船的设备和部件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三、判定标准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Ascii" w:hAnsiTheme="minorAscii"/>
          <w:sz w:val="32"/>
          <w:lang w:val="en-US" w:eastAsia="zh-CN"/>
        </w:rPr>
      </w:pPr>
      <w:r>
        <w:rPr>
          <w:rFonts w:hint="eastAsia" w:eastAsia="仿宋_GB2312" w:asciiTheme="minorAscii" w:hAnsiTheme="minorAscii"/>
          <w:sz w:val="32"/>
          <w:lang w:val="en-US" w:eastAsia="zh-CN"/>
        </w:rPr>
        <w:t>存在以下情形之一的，检查项结果为“发现问题”，应当责令改正，并立案调查。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Ascii" w:hAnsiTheme="minorAscii"/>
          <w:sz w:val="32"/>
          <w:lang w:val="en-US" w:eastAsia="zh-CN"/>
        </w:rPr>
      </w:pPr>
      <w:r>
        <w:rPr>
          <w:rFonts w:hint="eastAsia" w:eastAsia="仿宋_GB2312" w:asciiTheme="minorAscii" w:hAnsiTheme="minorAscii"/>
          <w:sz w:val="32"/>
          <w:lang w:val="en-US" w:eastAsia="zh-CN"/>
        </w:rPr>
        <w:t>1.经查验，擅自拆除渔业船舶上有关航行的重要设备、部件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Ascii" w:hAnsiTheme="minorAscii"/>
          <w:sz w:val="32"/>
          <w:lang w:val="en-US" w:eastAsia="zh-CN"/>
        </w:rPr>
      </w:pPr>
      <w:r>
        <w:rPr>
          <w:rFonts w:hint="eastAsia" w:eastAsia="仿宋_GB2312" w:asciiTheme="minorAscii" w:hAnsiTheme="minorAscii"/>
          <w:sz w:val="32"/>
          <w:lang w:val="en-US" w:eastAsia="zh-CN"/>
        </w:rPr>
        <w:t>2.经查验，擅自拆除作业的重要设备、部件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Ascii" w:hAnsiTheme="minorAscii"/>
          <w:sz w:val="32"/>
          <w:lang w:val="en-US" w:eastAsia="zh-CN"/>
        </w:rPr>
      </w:pPr>
      <w:r>
        <w:rPr>
          <w:rFonts w:hint="eastAsia" w:eastAsia="仿宋_GB2312" w:asciiTheme="minorAscii" w:hAnsiTheme="minorAscii"/>
          <w:sz w:val="32"/>
          <w:lang w:val="en-US" w:eastAsia="zh-CN"/>
        </w:rPr>
        <w:t>3.经查验，擅自拆除人身材料安全的重要设备、部件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Ascii" w:hAnsiTheme="minorAscii"/>
          <w:sz w:val="32"/>
          <w:lang w:val="en-US" w:eastAsia="zh-CN"/>
        </w:rPr>
      </w:pPr>
      <w:r>
        <w:rPr>
          <w:rFonts w:hint="eastAsia" w:eastAsia="仿宋_GB2312" w:asciiTheme="minorAscii" w:hAnsiTheme="minorAscii"/>
          <w:sz w:val="32"/>
          <w:lang w:val="en-US" w:eastAsia="zh-CN"/>
        </w:rPr>
        <w:t>4.经查验，擅自拆除防止污染环境的重要设备、部件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z w:val="32"/>
          <w:lang w:val="en-US" w:eastAsia="zh-CN"/>
        </w:rPr>
        <w:t>四、说明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Ascii" w:hAnsiTheme="minorAscii"/>
          <w:sz w:val="32"/>
          <w:lang w:val="en-US" w:eastAsia="zh-CN"/>
        </w:rPr>
      </w:pPr>
      <w:r>
        <w:rPr>
          <w:rFonts w:hint="eastAsia" w:eastAsia="仿宋_GB2312" w:asciiTheme="minorAscii" w:hAnsiTheme="minorAscii"/>
          <w:sz w:val="32"/>
          <w:lang w:val="en-US" w:eastAsia="zh-CN"/>
        </w:rPr>
        <w:t>渔业船舶船用产品检验管理目录表</w:t>
      </w:r>
    </w:p>
    <w:tbl>
      <w:tblPr>
        <w:tblStyle w:val="4"/>
        <w:tblpPr w:leftFromText="180" w:rightFromText="180" w:vertAnchor="text" w:horzAnchor="page" w:tblpXSpec="center" w:tblpY="562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789"/>
        <w:gridCol w:w="1873"/>
        <w:gridCol w:w="2605"/>
        <w:gridCol w:w="1451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管理方式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A类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B类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产品类别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A1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认可/单台发证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A2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认可/批量发证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认可/产品合格证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产品合格证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(一）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船用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材料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金属材料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船用板材、船体结构用钢、   铸锻件（舵杆、舵柄、舵 扇、艏柱、艉柱等）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網炉压力容器用钢、压力金属   管材、钢丝绳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焊接材料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焊接材料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防护涂料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船舶防污漆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船舶防腐涂料、桐油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防腐设施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牺牲阳极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非金属材料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纤维增强塑料船用树脂及   增强材料、船舶阻燃材料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舱室保温隔热材料、 纤维缆绳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(二）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舾装部件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水密门（窗）、防火门、   舷窗、锚、锚链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引水员软梯、导流管、舱口盖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(三）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轮机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设备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主推进装置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柴油机（功率≥130kw) 齿轮箱（传递能力≥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0. 735kw.r/min)、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螺旋桨 (直径≥ 1_ 5米） 电力推进装置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柴油机（22kw≤功率&lt; 1kw)、齿轮箱（传递能力 &lt;   0.735kw.r/min)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螺旋桨 (直径&lt; 1. 5米）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联轴器、可调距螺旋桨控   制装置、推进轴系（直径 &gt; 100mm)、增压器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柴油机主要零部件（曲轴、调   速器、高压油泵、热交换器等）、 空气分配器、艉轴管及密封装 置、柴油机（&lt;22kw)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推进轴系（直径&lt; 100mm)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锅炉和受压 容器、冷冻冷   藏装置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船用锅炉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空气瓶、制冷压力容器（冷   凝器、储液器、中间冷却器等）、制冷压缩机（组）、 LNG压力容器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锅炉附件、空气压缩机、   压力水柜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渔获物速冻装置、船用空调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船舶辅助设备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液位计、安全泄压装置、   通海阀、舷旁阀、舱底泵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燃油燃气巧灶、燃油加热装置、   分油机、海水淡化设备、液压系统主要部件、其他船用阀门其他船用泵、通风机、减摇鳍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舵及锚泊、系泊设备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操舵装置（舵机装置动力 设备、操舵装置控制系统）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描机、绞缆机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渔捞设备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起重设备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安全工作负荷 ≧98kN)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绞纲机、起网机、起重设备（安全工作负荷&lt;98kN)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专业钓机、诱鱼灯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(四）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电气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设备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船舶电站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柴油发电机组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130kW)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应急电源设备、发电机及励   磁装置、柴油发电机组（&lt; 130kW)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蓄电池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电控设备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主配电箱（≧50kVA)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主配电箱（&lt;50kVA)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集 中控制装置、应急充放电 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船用电缆、电动机、电力和照明变压器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各类分控配电箱、声光报警器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五）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无线电通信及航行设备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甚高频无线电话（装置）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、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中/高频无线电话（装置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）、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应急无线电示位标、国际 海事卫星船舶地球站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、雷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达、搜救定位装置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奈伏泰斯接吹机、双向甚高频无线电话、全球定位系统、   渔用无线电话机测深仪（垂直渔探仪）、AIS 船载终端、（北斗）卫星船载终端、磁罗经、电罗经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气象传真机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雷达反射器、航迹仪、风速仪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(六）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救生设备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救生艇、救助艇、救生筱、   救生浮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救生衣、救生圈、浸水保   温服、抛绳设备、静水压 力释放器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救生设备用备品属具（救生   艇德用烟火信号、二氧化碳气 瓶充装及速放阀、雷达反'射 器、示位灯、照明灯、饮用水、 口粮、急救药箱、逆向反光材   料、保温用具、存放筒等）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(七）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信号设备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号笛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烟火信号、号灯、号钟、   通信闪光灯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(八）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消防设备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固定式灭火装置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消防泵、应急消防泵、手   提式灭火器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消防员装备、火灾自动   拫警系统、国际通岸接头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探火装置、消防栓、消防水相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(九）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防污染设备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滤油设备、焚烧炉、 生活污水处理装置、   生活垃圾处理装置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舱底水报警装置、油份   浓度报警器、防油污通 岸接头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(十）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其他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电子海图仪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通用报警装置、船用广   播系统、应急车钟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防爆灯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 w:firstLine="42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15"/>
                <w:sz w:val="21"/>
                <w:szCs w:val="21"/>
              </w:rPr>
              <w:t>38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五、附件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《中华人民共和国渔业船舶检验条例》（中华人民共和国国务院令第383号）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第二条 在中华人民共和国登记和将要登记的渔业船舶（以下简称渔业船舶）的检验,适用本条例。从事国际航运的渔业辅助船舶除外。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国家对渔业船舶实行强制检验制度。强制检验分为初次检验、营运检验和临时检验。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</w:rPr>
        <w:t>用于制造、改造渔业船舶的有关航行、作业和人身财产安全以及防止污染环境的重要设备、部件和材料,在使用前应当经渔业船舶检验机构检验,检验合格的方可使用。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前款规定必须检验的重要设备、部件和材料的目录,由国务院渔业行政主管部门制定。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第十一条第二款 经检验合格的渔业船舶，任何单位和个人不得擅自改变其吨位、载重线、主机功率、人员定额和适航区域；不得擅自拆除其有关航行、作业和人身财产安全以及防止污染环境的重要设备、部件。确需改变或者拆除的，应当经原渔业船舶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验机构核准。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2.《中华人民共和国渔业法》有关规定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第二十六条规定，制造、更新改造、购置、进口的从事捕捞作业的船舶必须经渔业船舶检验部门检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验合格后，方可下水作业。具体管理办法由国务院规定。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《渔业船舶船用产品检验管理规定》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农渔检（产）〔2014〕1号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）有关规定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555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第二条   制造、改造、维修或更换渔船的有关航行、作业和人身财产安全以及防止污染环境的重要设备、部件和材料适用于本规定。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《渔业船舶法定检验规则》规定的船用产品的检验及其监督管理按照本规定执行。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D1DB1"/>
    <w:rsid w:val="058F4574"/>
    <w:rsid w:val="063610F9"/>
    <w:rsid w:val="0ECB51EF"/>
    <w:rsid w:val="20A9302B"/>
    <w:rsid w:val="2FA11637"/>
    <w:rsid w:val="301B78A7"/>
    <w:rsid w:val="3C18668F"/>
    <w:rsid w:val="61ED1DB1"/>
    <w:rsid w:val="7058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2022-01-10T03:13:00Z</dcterms:created>
  <dc:creator>电脑维修13366100584</dc:creator>
  <cp:lastModifiedBy>电脑维修13366100584</cp:lastModifiedBy>
  <dcterms:modified xsi:type="dcterms:W3CDTF">2022-01-11T07:31:06Z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DF48038D31DC4DDCB494CDBF221B0CBA</vt:lpwstr>
  </property>
</Properties>
</file>