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CF" w:rsidRDefault="008501FA">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社会其他单位和个人组织开展的增殖放流活动未备案行为的</w:t>
      </w:r>
    </w:p>
    <w:p w:rsidR="00AF79CF" w:rsidRDefault="008501FA">
      <w:pPr>
        <w:spacing w:line="56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检查标准</w:t>
      </w:r>
    </w:p>
    <w:p w:rsidR="00AF79CF" w:rsidRDefault="008501FA">
      <w:pPr>
        <w:pStyle w:val="2"/>
        <w:tabs>
          <w:tab w:val="left" w:pos="420"/>
        </w:tabs>
        <w:ind w:firstLineChars="200" w:firstLine="640"/>
        <w:rPr>
          <w:sz w:val="32"/>
        </w:rPr>
      </w:pPr>
      <w:r>
        <w:rPr>
          <w:rFonts w:hint="eastAsia"/>
          <w:sz w:val="32"/>
        </w:rPr>
        <w:t>一、检查对象</w:t>
      </w:r>
    </w:p>
    <w:p w:rsidR="00AF79CF" w:rsidRDefault="008501FA">
      <w:pPr>
        <w:spacing w:line="560" w:lineRule="exact"/>
        <w:ind w:firstLineChars="200" w:firstLine="640"/>
        <w:rPr>
          <w:rFonts w:eastAsia="仿宋_GB2312"/>
          <w:sz w:val="32"/>
        </w:rPr>
      </w:pPr>
      <w:r>
        <w:rPr>
          <w:rFonts w:eastAsia="仿宋_GB2312" w:hint="eastAsia"/>
          <w:sz w:val="32"/>
        </w:rPr>
        <w:t>社会其他单位、个人</w:t>
      </w:r>
    </w:p>
    <w:p w:rsidR="00AF79CF" w:rsidRDefault="008501FA">
      <w:pPr>
        <w:pStyle w:val="2"/>
        <w:tabs>
          <w:tab w:val="left" w:pos="420"/>
        </w:tabs>
        <w:ind w:firstLineChars="200" w:firstLine="640"/>
        <w:rPr>
          <w:sz w:val="32"/>
        </w:rPr>
      </w:pPr>
      <w:r>
        <w:rPr>
          <w:rFonts w:hint="eastAsia"/>
          <w:sz w:val="32"/>
        </w:rPr>
        <w:t>二、检查方法</w:t>
      </w:r>
    </w:p>
    <w:p w:rsidR="008501FA" w:rsidRDefault="008501FA">
      <w:pPr>
        <w:spacing w:line="560" w:lineRule="exact"/>
        <w:ind w:firstLineChars="200" w:firstLine="640"/>
        <w:rPr>
          <w:rFonts w:eastAsia="仿宋_GB2312"/>
          <w:sz w:val="32"/>
        </w:rPr>
      </w:pPr>
      <w:r>
        <w:rPr>
          <w:rFonts w:eastAsia="仿宋_GB2312" w:hint="eastAsia"/>
          <w:sz w:val="32"/>
        </w:rPr>
        <w:t>查验增殖放流备案证照；</w:t>
      </w:r>
    </w:p>
    <w:p w:rsidR="008501FA" w:rsidRDefault="008501FA">
      <w:pPr>
        <w:spacing w:line="560" w:lineRule="exact"/>
        <w:ind w:firstLineChars="200" w:firstLine="640"/>
        <w:rPr>
          <w:rFonts w:eastAsia="仿宋_GB2312"/>
          <w:sz w:val="32"/>
        </w:rPr>
      </w:pPr>
      <w:r>
        <w:rPr>
          <w:rFonts w:eastAsia="仿宋_GB2312" w:hint="eastAsia"/>
          <w:sz w:val="32"/>
        </w:rPr>
        <w:t>现场询问现场人员</w:t>
      </w:r>
      <w:bookmarkStart w:id="0" w:name="_GoBack"/>
      <w:bookmarkEnd w:id="0"/>
      <w:r>
        <w:rPr>
          <w:rFonts w:eastAsia="仿宋_GB2312" w:hint="eastAsia"/>
          <w:sz w:val="32"/>
        </w:rPr>
        <w:t>；</w:t>
      </w:r>
    </w:p>
    <w:p w:rsidR="008501FA" w:rsidRDefault="008501FA">
      <w:pPr>
        <w:spacing w:line="560" w:lineRule="exact"/>
        <w:ind w:firstLineChars="200" w:firstLine="640"/>
        <w:rPr>
          <w:rFonts w:eastAsia="仿宋_GB2312"/>
          <w:sz w:val="32"/>
        </w:rPr>
      </w:pPr>
      <w:r>
        <w:rPr>
          <w:rFonts w:eastAsia="仿宋_GB2312" w:hint="eastAsia"/>
          <w:sz w:val="32"/>
        </w:rPr>
        <w:t>查阅增殖放流水生动植物的备案资料；</w:t>
      </w:r>
    </w:p>
    <w:p w:rsidR="00AF79CF" w:rsidRDefault="008501FA">
      <w:pPr>
        <w:spacing w:line="560" w:lineRule="exact"/>
        <w:ind w:firstLineChars="200" w:firstLine="640"/>
        <w:rPr>
          <w:rFonts w:eastAsia="仿宋_GB2312"/>
          <w:sz w:val="32"/>
        </w:rPr>
      </w:pPr>
      <w:r>
        <w:rPr>
          <w:rFonts w:eastAsia="仿宋_GB2312" w:hint="eastAsia"/>
          <w:sz w:val="32"/>
        </w:rPr>
        <w:t>现场检查水域。</w:t>
      </w:r>
    </w:p>
    <w:p w:rsidR="00AF79CF" w:rsidRDefault="008501FA">
      <w:pPr>
        <w:pStyle w:val="2"/>
        <w:tabs>
          <w:tab w:val="left" w:pos="420"/>
        </w:tabs>
        <w:ind w:firstLineChars="200" w:firstLine="640"/>
        <w:rPr>
          <w:sz w:val="32"/>
        </w:rPr>
      </w:pPr>
      <w:r>
        <w:rPr>
          <w:rFonts w:hint="eastAsia"/>
          <w:sz w:val="32"/>
        </w:rPr>
        <w:t>三、判定标准</w:t>
      </w:r>
    </w:p>
    <w:p w:rsidR="00AF79CF" w:rsidRDefault="008501FA">
      <w:pPr>
        <w:spacing w:line="560" w:lineRule="exact"/>
        <w:ind w:firstLineChars="200" w:firstLine="640"/>
        <w:rPr>
          <w:rFonts w:eastAsia="仿宋_GB2312"/>
          <w:sz w:val="32"/>
        </w:rPr>
      </w:pPr>
      <w:r>
        <w:rPr>
          <w:rFonts w:eastAsia="仿宋_GB2312" w:hint="eastAsia"/>
          <w:sz w:val="32"/>
        </w:rPr>
        <w:t>存在以下情形之一的，检查项结果为“发现问题”，应当责令改正，并立案调查。</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经查验，社会其他单位组织开展的增殖放流活动未备案</w:t>
      </w:r>
    </w:p>
    <w:p w:rsidR="00AF79CF" w:rsidRDefault="008501FA">
      <w:pPr>
        <w:spacing w:line="560" w:lineRule="exact"/>
        <w:ind w:firstLineChars="200" w:firstLine="640"/>
        <w:rPr>
          <w:rFonts w:eastAsia="仿宋_GB2312"/>
          <w:sz w:val="32"/>
        </w:rPr>
      </w:pPr>
      <w:r>
        <w:rPr>
          <w:rFonts w:ascii="仿宋_GB2312" w:eastAsia="黑体" w:hAnsi="仿宋_GB2312" w:cs="仿宋_GB2312" w:hint="eastAsia"/>
          <w:sz w:val="32"/>
          <w:szCs w:val="32"/>
        </w:rPr>
        <w:t>2</w:t>
      </w:r>
      <w:r>
        <w:rPr>
          <w:rFonts w:eastAsia="仿宋_GB2312" w:hint="eastAsia"/>
          <w:sz w:val="32"/>
        </w:rPr>
        <w:t>.</w:t>
      </w:r>
      <w:r>
        <w:rPr>
          <w:rFonts w:eastAsia="仿宋_GB2312" w:hint="eastAsia"/>
          <w:sz w:val="32"/>
        </w:rPr>
        <w:t>经查验，个人组织开展的增殖放流活动未备案</w:t>
      </w:r>
    </w:p>
    <w:p w:rsidR="00AF79CF" w:rsidRDefault="008501FA">
      <w:pPr>
        <w:pStyle w:val="2"/>
        <w:tabs>
          <w:tab w:val="left" w:pos="420"/>
        </w:tabs>
        <w:ind w:firstLineChars="200" w:firstLine="640"/>
        <w:rPr>
          <w:sz w:val="32"/>
        </w:rPr>
      </w:pPr>
      <w:r>
        <w:rPr>
          <w:rFonts w:hint="eastAsia"/>
          <w:sz w:val="32"/>
        </w:rPr>
        <w:t>四、说明</w:t>
      </w:r>
    </w:p>
    <w:p w:rsidR="00AF79CF" w:rsidRDefault="008501FA">
      <w:pPr>
        <w:pStyle w:val="2"/>
        <w:tabs>
          <w:tab w:val="left" w:pos="420"/>
        </w:tabs>
        <w:ind w:firstLineChars="200" w:firstLine="640"/>
        <w:rPr>
          <w:rFonts w:ascii="仿宋_GB2312" w:eastAsia="仿宋_GB2312" w:hAnsi="仿宋_GB2312" w:cs="仿宋_GB2312"/>
          <w:sz w:val="32"/>
          <w:szCs w:val="32"/>
        </w:rPr>
      </w:pPr>
      <w:r>
        <w:rPr>
          <w:rFonts w:ascii="仿宋_GB2312" w:hAnsi="仿宋_GB2312" w:cs="仿宋_GB2312" w:hint="eastAsia"/>
          <w:sz w:val="32"/>
          <w:szCs w:val="32"/>
        </w:rPr>
        <w:t>1.</w:t>
      </w:r>
      <w:r>
        <w:rPr>
          <w:rFonts w:ascii="仿宋_GB2312" w:eastAsia="仿宋_GB2312" w:hAnsi="仿宋_GB2312" w:cs="仿宋_GB2312"/>
          <w:sz w:val="32"/>
          <w:szCs w:val="32"/>
        </w:rPr>
        <w:t>水生生物增殖放流，是指采用放流、底播、移植等人工方式向海洋、江河、湖泊、水库等公共水域投放亲体、苗种等活体水生生物的活动。</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单位和个人自行开展规模性水生生物增殖放流活动的，应当提前</w:t>
      </w:r>
      <w:r>
        <w:rPr>
          <w:rFonts w:ascii="仿宋_GB2312" w:eastAsia="仿宋_GB2312" w:hAnsi="仿宋_GB2312" w:cs="仿宋_GB2312"/>
          <w:sz w:val="32"/>
          <w:szCs w:val="32"/>
        </w:rPr>
        <w:t>15</w:t>
      </w:r>
      <w:r>
        <w:rPr>
          <w:rFonts w:ascii="仿宋_GB2312" w:eastAsia="仿宋_GB2312" w:hAnsi="仿宋_GB2312" w:cs="仿宋_GB2312"/>
          <w:sz w:val="32"/>
          <w:szCs w:val="32"/>
        </w:rPr>
        <w:t>日向当地县级以上地方人民政府渔业行政主管部门报告增殖放流的种类、数量、规格、时间和地点等事项，接受监督检查。</w:t>
      </w:r>
    </w:p>
    <w:p w:rsidR="00AF79CF" w:rsidRDefault="00AF79CF">
      <w:pPr>
        <w:rPr>
          <w:rFonts w:eastAsia="仿宋_GB2312"/>
        </w:rPr>
      </w:pPr>
    </w:p>
    <w:p w:rsidR="00AF79CF" w:rsidRDefault="008501FA">
      <w:pPr>
        <w:pStyle w:val="2"/>
        <w:tabs>
          <w:tab w:val="left" w:pos="420"/>
        </w:tabs>
        <w:ind w:firstLineChars="200" w:firstLine="640"/>
        <w:rPr>
          <w:sz w:val="32"/>
        </w:rPr>
      </w:pPr>
      <w:r>
        <w:rPr>
          <w:rFonts w:hint="eastAsia"/>
          <w:sz w:val="32"/>
        </w:rPr>
        <w:lastRenderedPageBreak/>
        <w:t>五、附件</w:t>
      </w:r>
    </w:p>
    <w:p w:rsidR="00AF79CF" w:rsidRDefault="008501FA">
      <w:pPr>
        <w:pStyle w:val="3"/>
        <w:tabs>
          <w:tab w:val="left" w:pos="420"/>
        </w:tabs>
        <w:spacing w:line="560" w:lineRule="exact"/>
        <w:ind w:firstLineChars="200" w:firstLine="640"/>
        <w:rPr>
          <w:sz w:val="32"/>
        </w:rPr>
      </w:pPr>
      <w:r>
        <w:rPr>
          <w:rFonts w:hint="eastAsia"/>
          <w:sz w:val="32"/>
        </w:rPr>
        <w:t>1.</w:t>
      </w:r>
      <w:r>
        <w:rPr>
          <w:rFonts w:hint="eastAsia"/>
          <w:sz w:val="32"/>
        </w:rPr>
        <w:t>《北京市实施〈中华人民共和国渔业法〉办法》相关规定</w:t>
      </w:r>
    </w:p>
    <w:p w:rsidR="00AF79CF" w:rsidRDefault="008501FA">
      <w:pPr>
        <w:pStyle w:val="3"/>
        <w:tabs>
          <w:tab w:val="left" w:pos="42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第二款、第三款</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单位和个人增殖放流水生动物和水生植物应当符合国家和本市有关规定，并在渔政监督管理机构的指导和监督下实施。</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增殖放流水生动物和水生植物的水域、品种和质量由市渔业行政主管部门向社会公布。</w:t>
      </w:r>
    </w:p>
    <w:p w:rsidR="00AF79CF" w:rsidRDefault="008501FA">
      <w:pPr>
        <w:pStyle w:val="3"/>
        <w:tabs>
          <w:tab w:val="left" w:pos="420"/>
        </w:tabs>
        <w:spacing w:line="560" w:lineRule="exact"/>
        <w:ind w:firstLineChars="200" w:firstLine="640"/>
        <w:rPr>
          <w:sz w:val="32"/>
        </w:rPr>
      </w:pPr>
      <w:r>
        <w:rPr>
          <w:rFonts w:hint="eastAsia"/>
          <w:sz w:val="32"/>
        </w:rPr>
        <w:t>2.</w:t>
      </w:r>
      <w:r>
        <w:rPr>
          <w:rFonts w:hint="eastAsia"/>
          <w:sz w:val="32"/>
        </w:rPr>
        <w:t>《水生生物增殖放流管理规定》（中华人民共和国农业部令第</w:t>
      </w:r>
      <w:r>
        <w:rPr>
          <w:rFonts w:hint="eastAsia"/>
          <w:sz w:val="32"/>
        </w:rPr>
        <w:t>20</w:t>
      </w:r>
      <w:r>
        <w:rPr>
          <w:rFonts w:hint="eastAsia"/>
          <w:sz w:val="32"/>
        </w:rPr>
        <w:t>号）相关规定</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第二条　本规定所称水生生物增殖放流，是指采用放流、底播、移植等人工方式向海洋、江河、湖泊、水库等公共水域投放亲体、苗种等活体水生生物的活动。</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第十三条　单位和个人自行开展规模性水生生物增殖放流活动的，应当提前</w:t>
      </w:r>
      <w:r>
        <w:rPr>
          <w:rFonts w:ascii="仿宋_GB2312" w:eastAsia="仿宋_GB2312" w:hAnsi="仿宋_GB2312" w:cs="仿宋_GB2312"/>
          <w:sz w:val="32"/>
          <w:szCs w:val="32"/>
        </w:rPr>
        <w:t>15</w:t>
      </w:r>
      <w:r>
        <w:rPr>
          <w:rFonts w:ascii="仿宋_GB2312" w:eastAsia="仿宋_GB2312" w:hAnsi="仿宋_GB2312" w:cs="仿宋_GB2312"/>
          <w:sz w:val="32"/>
          <w:szCs w:val="32"/>
        </w:rPr>
        <w:t>日向当地县级以上地方人民政府渔业行政主管部门报告增殖放流的种类、数量、规格、时间和地点等事项，接受监督检查。</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经审查符合本规定的增殖放流活动，县级</w:t>
      </w:r>
      <w:r>
        <w:rPr>
          <w:rFonts w:ascii="仿宋_GB2312" w:eastAsia="仿宋_GB2312" w:hAnsi="仿宋_GB2312" w:cs="仿宋_GB2312"/>
          <w:sz w:val="32"/>
          <w:szCs w:val="32"/>
        </w:rPr>
        <w:t>以上地方人民政府渔业行政主管部门应当给予必要的支持和协助。</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应当报告并接受监督检查的增殖放流活动的规模标准，由县级以上地方人民政府渔业行政主管部门根据本地区水生生物增殖放流规划确定。</w:t>
      </w:r>
    </w:p>
    <w:p w:rsidR="00AF79CF" w:rsidRDefault="008501FA">
      <w:pPr>
        <w:pStyle w:val="3"/>
        <w:tabs>
          <w:tab w:val="left" w:pos="420"/>
        </w:tabs>
        <w:spacing w:line="560" w:lineRule="exact"/>
        <w:ind w:firstLineChars="200" w:firstLine="640"/>
        <w:rPr>
          <w:sz w:val="32"/>
        </w:rPr>
      </w:pPr>
      <w:r>
        <w:rPr>
          <w:rFonts w:hint="eastAsia"/>
          <w:sz w:val="32"/>
        </w:rPr>
        <w:t>3.</w:t>
      </w:r>
      <w:r>
        <w:rPr>
          <w:rFonts w:hint="eastAsia"/>
          <w:sz w:val="32"/>
        </w:rPr>
        <w:t>《北京市渔业资源增殖放流管理办法》（京农发〔</w:t>
      </w:r>
      <w:r>
        <w:rPr>
          <w:rFonts w:hint="eastAsia"/>
          <w:sz w:val="32"/>
        </w:rPr>
        <w:t>2008</w:t>
      </w:r>
      <w:r>
        <w:rPr>
          <w:rFonts w:hint="eastAsia"/>
          <w:sz w:val="32"/>
        </w:rPr>
        <w:t>〕</w:t>
      </w:r>
      <w:r>
        <w:rPr>
          <w:rFonts w:hint="eastAsia"/>
          <w:sz w:val="32"/>
        </w:rPr>
        <w:t>148</w:t>
      </w:r>
      <w:r>
        <w:rPr>
          <w:rFonts w:hint="eastAsia"/>
          <w:sz w:val="32"/>
        </w:rPr>
        <w:t>号）相关规定</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为规范本市渔业资源增殖放流活动，根据《中华</w:t>
      </w:r>
      <w:r>
        <w:rPr>
          <w:rFonts w:ascii="仿宋_GB2312" w:eastAsia="仿宋_GB2312" w:hAnsi="仿宋_GB2312" w:cs="仿宋_GB2312"/>
          <w:sz w:val="32"/>
          <w:szCs w:val="32"/>
        </w:rPr>
        <w:lastRenderedPageBreak/>
        <w:t>人民共和国渔业法》和</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《北京市实施〈中华人民共和国渔业法〉办法》，制定本办法。</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第二条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凡在本市行政区域内的渔业水域组织实施渔业资源增殖放流活动，应当遵守本办法。</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第三条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市和区、县渔业行政主管部门主管本行政区域内的渔业资源增殖放流工作。</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第四条</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本市政府投资的渔业资源增殖放流活动，由市农业局负责制定增殖放流计划，区、县渔业行政主管部门根据计划制定本区县的渔业资源增殖方案，具体增殖放流工作由渔政监督管理机构实施。</w:t>
      </w:r>
    </w:p>
    <w:p w:rsidR="00AF79CF" w:rsidRDefault="008501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社会其他单位和个人开展的增殖放流活动，应当在放流所在地渔政监督管理机构的指导和监督下实施。</w:t>
      </w:r>
    </w:p>
    <w:p w:rsidR="00AF79CF" w:rsidRDefault="00AF79CF">
      <w:pPr>
        <w:spacing w:line="560" w:lineRule="exact"/>
      </w:pPr>
    </w:p>
    <w:p w:rsidR="00AF79CF" w:rsidRDefault="00AF79CF">
      <w:pPr>
        <w:spacing w:line="560" w:lineRule="exact"/>
        <w:ind w:firstLineChars="200" w:firstLine="400"/>
        <w:rPr>
          <w:rFonts w:ascii="宋体" w:eastAsia="宋体" w:hAnsi="宋体" w:cs="宋体"/>
          <w:kern w:val="0"/>
          <w:sz w:val="20"/>
          <w:szCs w:val="20"/>
        </w:rPr>
      </w:pPr>
    </w:p>
    <w:p w:rsidR="00AF79CF" w:rsidRDefault="00AF79CF"/>
    <w:sectPr w:rsidR="00AF79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1FA" w:rsidRDefault="008501FA" w:rsidP="008501FA">
      <w:r>
        <w:separator/>
      </w:r>
    </w:p>
  </w:endnote>
  <w:endnote w:type="continuationSeparator" w:id="0">
    <w:p w:rsidR="008501FA" w:rsidRDefault="008501FA" w:rsidP="0085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1FA" w:rsidRDefault="008501FA" w:rsidP="008501FA">
      <w:r>
        <w:separator/>
      </w:r>
    </w:p>
  </w:footnote>
  <w:footnote w:type="continuationSeparator" w:id="0">
    <w:p w:rsidR="008501FA" w:rsidRDefault="008501FA" w:rsidP="00850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515A7"/>
    <w:rsid w:val="008501FA"/>
    <w:rsid w:val="00AF79CF"/>
    <w:rsid w:val="116515A7"/>
    <w:rsid w:val="1C413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F7FEF32-AC41-4AE9-9928-63454A68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line="560" w:lineRule="exact"/>
      <w:outlineLvl w:val="1"/>
    </w:pPr>
    <w:rPr>
      <w:rFonts w:ascii="Arial" w:eastAsia="黑体" w:hAnsi="Arial"/>
    </w:rPr>
  </w:style>
  <w:style w:type="paragraph" w:styleId="3">
    <w:name w:val="heading 3"/>
    <w:basedOn w:val="a"/>
    <w:next w:val="a"/>
    <w:unhideWhenUsed/>
    <w:qFormat/>
    <w:pPr>
      <w:spacing w:line="540" w:lineRule="exact"/>
      <w:outlineLvl w:val="2"/>
    </w:pPr>
    <w:rPr>
      <w:rFonts w:eastAsia="楷体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rFonts w:ascii="Courier New" w:hAnsi="Courier New" w:cs="Courier New"/>
      <w:color w:val="000000"/>
      <w:lang w:eastAsia="en-US" w:bidi="en-US"/>
    </w:rPr>
  </w:style>
  <w:style w:type="paragraph" w:styleId="a4">
    <w:name w:val="header"/>
    <w:basedOn w:val="a"/>
    <w:link w:val="Char"/>
    <w:rsid w:val="00850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01FA"/>
    <w:rPr>
      <w:kern w:val="2"/>
      <w:sz w:val="18"/>
      <w:szCs w:val="18"/>
    </w:rPr>
  </w:style>
  <w:style w:type="paragraph" w:styleId="a5">
    <w:name w:val="footer"/>
    <w:basedOn w:val="a"/>
    <w:link w:val="Char0"/>
    <w:rsid w:val="008501FA"/>
    <w:pPr>
      <w:tabs>
        <w:tab w:val="center" w:pos="4153"/>
        <w:tab w:val="right" w:pos="8306"/>
      </w:tabs>
      <w:snapToGrid w:val="0"/>
      <w:jc w:val="left"/>
    </w:pPr>
    <w:rPr>
      <w:sz w:val="18"/>
      <w:szCs w:val="18"/>
    </w:rPr>
  </w:style>
  <w:style w:type="character" w:customStyle="1" w:styleId="Char0">
    <w:name w:val="页脚 Char"/>
    <w:basedOn w:val="a0"/>
    <w:link w:val="a5"/>
    <w:rsid w:val="008501F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电脑维修13366100584</dc:creator>
  <cp:lastModifiedBy>Betty</cp:lastModifiedBy>
  <cp:revision>2</cp:revision>
  <dcterms:created xsi:type="dcterms:W3CDTF">2022-01-10T01:42:00Z</dcterms:created>
  <dcterms:modified xsi:type="dcterms:W3CDTF">2022-01-14T03:01:00Z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D9B037AA530349B4B39084191F2A905B</vt:lpwstr>
  </property>
</Properties>
</file>