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43" w:rsidRDefault="00DD1343" w:rsidP="00DD1343">
      <w:pPr>
        <w:spacing w:line="520" w:lineRule="exact"/>
        <w:jc w:val="center"/>
        <w:rPr>
          <w:rFonts w:ascii="方正小标宋简体" w:eastAsia="方正小标宋简体" w:hAnsi="方正小标宋简体" w:cs="方正小标宋简体"/>
          <w:sz w:val="44"/>
          <w:szCs w:val="44"/>
        </w:rPr>
      </w:pPr>
      <w:r w:rsidRPr="00DD1343">
        <w:rPr>
          <w:rFonts w:ascii="方正小标宋简体" w:eastAsia="方正小标宋简体" w:hAnsi="方正小标宋简体" w:cs="方正小标宋简体"/>
          <w:sz w:val="44"/>
          <w:szCs w:val="44"/>
        </w:rPr>
        <w:t>外国人、外国渔船从事渔业活动</w:t>
      </w:r>
      <w:r>
        <w:rPr>
          <w:rFonts w:ascii="方正小标宋简体" w:eastAsia="方正小标宋简体" w:hAnsi="方正小标宋简体" w:cs="方正小标宋简体" w:hint="eastAsia"/>
          <w:sz w:val="44"/>
          <w:szCs w:val="44"/>
        </w:rPr>
        <w:t>检查标准</w:t>
      </w:r>
    </w:p>
    <w:p w:rsidR="00DD1343" w:rsidRPr="00DD1343" w:rsidRDefault="00DD1343">
      <w:pPr>
        <w:spacing w:line="520" w:lineRule="exact"/>
        <w:rPr>
          <w:rFonts w:ascii="方正小标宋简体" w:eastAsia="方正小标宋简体" w:hAnsi="方正小标宋简体" w:cs="方正小标宋简体"/>
          <w:sz w:val="44"/>
          <w:szCs w:val="44"/>
        </w:rPr>
      </w:pPr>
    </w:p>
    <w:p w:rsidR="00AF7251" w:rsidRPr="009550C4" w:rsidRDefault="00AF7251" w:rsidP="00AF7251">
      <w:pPr>
        <w:numPr>
          <w:ilvl w:val="0"/>
          <w:numId w:val="1"/>
        </w:numPr>
        <w:spacing w:line="560" w:lineRule="exact"/>
        <w:ind w:firstLineChars="200" w:firstLine="640"/>
        <w:rPr>
          <w:rFonts w:ascii="黑体" w:eastAsia="黑体" w:hAnsi="黑体" w:cs="方正黑体_GBK" w:hint="eastAsia"/>
          <w:sz w:val="32"/>
          <w:szCs w:val="32"/>
        </w:rPr>
      </w:pPr>
      <w:r w:rsidRPr="009550C4">
        <w:rPr>
          <w:rFonts w:ascii="黑体" w:eastAsia="黑体" w:hAnsi="黑体" w:cs="方正黑体_GBK" w:hint="eastAsia"/>
          <w:sz w:val="32"/>
          <w:szCs w:val="32"/>
        </w:rPr>
        <w:t>检查对象</w:t>
      </w:r>
    </w:p>
    <w:p w:rsidR="00AF7251" w:rsidRDefault="00AF7251" w:rsidP="00AF7251">
      <w:pPr>
        <w:spacing w:line="560" w:lineRule="exact"/>
        <w:ind w:firstLineChars="200" w:firstLine="640"/>
        <w:rPr>
          <w:rFonts w:eastAsia="仿宋_GB2312" w:hint="eastAsia"/>
          <w:sz w:val="32"/>
        </w:rPr>
      </w:pPr>
      <w:r>
        <w:rPr>
          <w:rFonts w:eastAsia="仿宋_GB2312" w:hint="eastAsia"/>
          <w:sz w:val="32"/>
        </w:rPr>
        <w:t>从事渔业活动的单位和个人</w:t>
      </w:r>
    </w:p>
    <w:p w:rsidR="00AF7251" w:rsidRPr="009550C4" w:rsidRDefault="00AF7251" w:rsidP="00AF7251">
      <w:pPr>
        <w:numPr>
          <w:ilvl w:val="0"/>
          <w:numId w:val="1"/>
        </w:numPr>
        <w:spacing w:line="560" w:lineRule="exact"/>
        <w:ind w:firstLineChars="200" w:firstLine="640"/>
        <w:rPr>
          <w:rFonts w:ascii="黑体" w:eastAsia="黑体" w:hAnsi="黑体" w:cs="方正黑体_GBK" w:hint="eastAsia"/>
          <w:sz w:val="32"/>
          <w:szCs w:val="32"/>
        </w:rPr>
      </w:pPr>
      <w:r w:rsidRPr="009550C4">
        <w:rPr>
          <w:rFonts w:ascii="黑体" w:eastAsia="黑体" w:hAnsi="黑体" w:cs="方正黑体_GBK" w:hint="eastAsia"/>
          <w:sz w:val="32"/>
          <w:szCs w:val="32"/>
        </w:rPr>
        <w:t>检查方法</w:t>
      </w:r>
    </w:p>
    <w:p w:rsidR="00AF7251" w:rsidRPr="009550C4" w:rsidRDefault="00AF7251" w:rsidP="00AF7251">
      <w:pPr>
        <w:spacing w:line="560" w:lineRule="exact"/>
        <w:ind w:firstLineChars="200" w:firstLine="640"/>
        <w:rPr>
          <w:rFonts w:eastAsia="仿宋_GB2312" w:hint="eastAsia"/>
          <w:sz w:val="32"/>
        </w:rPr>
      </w:pPr>
      <w:r w:rsidRPr="009550C4">
        <w:rPr>
          <w:rFonts w:eastAsia="仿宋_GB2312" w:hint="eastAsia"/>
          <w:sz w:val="32"/>
        </w:rPr>
        <w:t>1.</w:t>
      </w:r>
      <w:r w:rsidRPr="009550C4">
        <w:rPr>
          <w:rFonts w:eastAsia="仿宋_GB2312" w:hint="eastAsia"/>
          <w:sz w:val="32"/>
        </w:rPr>
        <w:t>现场检查渔业水域，</w:t>
      </w:r>
      <w:r>
        <w:rPr>
          <w:rFonts w:eastAsia="仿宋_GB2312" w:hint="eastAsia"/>
          <w:sz w:val="32"/>
        </w:rPr>
        <w:t>检查</w:t>
      </w:r>
      <w:r w:rsidRPr="009550C4">
        <w:rPr>
          <w:rFonts w:eastAsia="仿宋_GB2312" w:hint="eastAsia"/>
          <w:sz w:val="32"/>
        </w:rPr>
        <w:t>用于捕捞生产的渔具、渔船等生产资料和渔获物。</w:t>
      </w:r>
    </w:p>
    <w:p w:rsidR="00AF7251" w:rsidRPr="009550C4" w:rsidRDefault="00AF7251" w:rsidP="00AF7251">
      <w:pPr>
        <w:spacing w:line="560" w:lineRule="exact"/>
        <w:ind w:firstLineChars="200" w:firstLine="640"/>
        <w:rPr>
          <w:rFonts w:eastAsia="仿宋_GB2312" w:hint="eastAsia"/>
          <w:sz w:val="32"/>
        </w:rPr>
      </w:pPr>
      <w:r w:rsidRPr="009550C4">
        <w:rPr>
          <w:rFonts w:eastAsia="仿宋_GB2312" w:hint="eastAsia"/>
          <w:sz w:val="32"/>
        </w:rPr>
        <w:t>2.</w:t>
      </w:r>
      <w:r w:rsidRPr="009550C4">
        <w:rPr>
          <w:rFonts w:eastAsia="仿宋_GB2312" w:hint="eastAsia"/>
          <w:sz w:val="32"/>
        </w:rPr>
        <w:t>查阅、复制渔业捕捞许可证、身份证等。</w:t>
      </w:r>
    </w:p>
    <w:p w:rsidR="00AF7251" w:rsidRPr="009550C4" w:rsidRDefault="00AF7251" w:rsidP="00AF7251">
      <w:pPr>
        <w:spacing w:line="560" w:lineRule="exact"/>
        <w:ind w:firstLineChars="200" w:firstLine="640"/>
        <w:rPr>
          <w:rFonts w:eastAsia="仿宋_GB2312" w:hint="eastAsia"/>
          <w:sz w:val="32"/>
        </w:rPr>
      </w:pPr>
      <w:r w:rsidRPr="009550C4">
        <w:rPr>
          <w:rFonts w:eastAsia="仿宋_GB2312" w:hint="eastAsia"/>
          <w:sz w:val="32"/>
        </w:rPr>
        <w:t>3.</w:t>
      </w:r>
      <w:r w:rsidRPr="009550C4">
        <w:rPr>
          <w:rFonts w:eastAsia="仿宋_GB2312" w:hint="eastAsia"/>
          <w:sz w:val="32"/>
        </w:rPr>
        <w:t>询问有关人员。</w:t>
      </w:r>
    </w:p>
    <w:p w:rsidR="00AF7251" w:rsidRPr="009550C4" w:rsidRDefault="00AF7251" w:rsidP="00AF7251">
      <w:pPr>
        <w:numPr>
          <w:ilvl w:val="0"/>
          <w:numId w:val="1"/>
        </w:numPr>
        <w:spacing w:line="560" w:lineRule="exact"/>
        <w:ind w:firstLineChars="200" w:firstLine="640"/>
        <w:rPr>
          <w:rFonts w:ascii="黑体" w:eastAsia="黑体" w:hAnsi="黑体" w:cs="方正黑体_GBK" w:hint="eastAsia"/>
          <w:sz w:val="32"/>
          <w:szCs w:val="32"/>
        </w:rPr>
      </w:pPr>
      <w:r w:rsidRPr="009550C4">
        <w:rPr>
          <w:rFonts w:ascii="黑体" w:eastAsia="黑体" w:hAnsi="黑体" w:cs="方正黑体_GBK" w:hint="eastAsia"/>
          <w:sz w:val="32"/>
          <w:szCs w:val="32"/>
        </w:rPr>
        <w:t>判定标准</w:t>
      </w:r>
    </w:p>
    <w:p w:rsidR="00AF7251" w:rsidRPr="004756E0" w:rsidRDefault="00AF7251" w:rsidP="00AF7251">
      <w:pPr>
        <w:spacing w:line="560" w:lineRule="exact"/>
        <w:ind w:firstLineChars="200" w:firstLine="640"/>
        <w:rPr>
          <w:rFonts w:eastAsia="仿宋_GB2312" w:hint="eastAsia"/>
          <w:sz w:val="32"/>
        </w:rPr>
      </w:pPr>
      <w:r w:rsidRPr="004756E0">
        <w:rPr>
          <w:rFonts w:eastAsia="仿宋_GB2312" w:hint="eastAsia"/>
          <w:sz w:val="32"/>
        </w:rPr>
        <w:t>存在以下情形之一的，检查项结果为“发现问题”，应当责令改正，并立案调查。</w:t>
      </w:r>
    </w:p>
    <w:p w:rsidR="00AF7251" w:rsidRPr="00AF7251" w:rsidRDefault="00AF7251" w:rsidP="00AF7251">
      <w:pPr>
        <w:pStyle w:val="a9"/>
        <w:numPr>
          <w:ilvl w:val="0"/>
          <w:numId w:val="2"/>
        </w:numPr>
        <w:spacing w:line="560" w:lineRule="exact"/>
        <w:ind w:left="0" w:firstLine="640"/>
        <w:rPr>
          <w:rFonts w:eastAsia="仿宋_GB2312"/>
          <w:sz w:val="32"/>
        </w:rPr>
      </w:pPr>
      <w:r w:rsidRPr="00AF7251">
        <w:rPr>
          <w:rFonts w:eastAsia="仿宋_GB2312" w:hint="eastAsia"/>
          <w:sz w:val="32"/>
        </w:rPr>
        <w:t>外国人、外国渔业船舶进入中华人民共和国管辖水域，从事渔业生产或者渔业资源调查活动，</w:t>
      </w:r>
      <w:r>
        <w:rPr>
          <w:rFonts w:eastAsia="仿宋_GB2312"/>
          <w:sz w:val="32"/>
        </w:rPr>
        <w:t>且不能提供合法有效的许可文件</w:t>
      </w:r>
    </w:p>
    <w:p w:rsidR="00AF7251" w:rsidRPr="00AF7251" w:rsidRDefault="00AF7251" w:rsidP="00AF7251">
      <w:pPr>
        <w:pStyle w:val="a9"/>
        <w:numPr>
          <w:ilvl w:val="0"/>
          <w:numId w:val="2"/>
        </w:numPr>
        <w:spacing w:line="560" w:lineRule="exact"/>
        <w:ind w:left="0" w:firstLine="640"/>
        <w:rPr>
          <w:rFonts w:eastAsia="仿宋_GB2312" w:hint="eastAsia"/>
          <w:sz w:val="32"/>
        </w:rPr>
      </w:pPr>
      <w:r w:rsidRPr="004762BC">
        <w:rPr>
          <w:rFonts w:ascii="仿宋_GB2312" w:eastAsia="仿宋_GB2312" w:hAnsi="仿宋_GB2312" w:cs="仿宋_GB2312" w:hint="eastAsia"/>
          <w:sz w:val="32"/>
          <w:szCs w:val="32"/>
        </w:rPr>
        <w:t>外国人在中国境内对国家重点保护的水生野生动物进行科学考察、标本采集、拍摄电影、录像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且不能提供合法有效的许可文件</w:t>
      </w:r>
    </w:p>
    <w:p w:rsidR="00AF7251" w:rsidRPr="009550C4" w:rsidRDefault="00AF7251" w:rsidP="00AF7251">
      <w:pPr>
        <w:numPr>
          <w:ilvl w:val="0"/>
          <w:numId w:val="1"/>
        </w:numPr>
        <w:spacing w:line="560" w:lineRule="exact"/>
        <w:ind w:firstLineChars="200" w:firstLine="640"/>
        <w:rPr>
          <w:rFonts w:ascii="黑体" w:eastAsia="黑体" w:hAnsi="黑体" w:cs="方正黑体_GBK" w:hint="eastAsia"/>
          <w:sz w:val="32"/>
          <w:szCs w:val="32"/>
        </w:rPr>
      </w:pPr>
      <w:r w:rsidRPr="009550C4">
        <w:rPr>
          <w:rFonts w:ascii="黑体" w:eastAsia="黑体" w:hAnsi="黑体" w:cs="方正黑体_GBK" w:hint="eastAsia"/>
          <w:sz w:val="32"/>
          <w:szCs w:val="32"/>
        </w:rPr>
        <w:t>说明</w:t>
      </w:r>
    </w:p>
    <w:p w:rsidR="00AF7251" w:rsidRDefault="00AF7251" w:rsidP="00AF7251">
      <w:pPr>
        <w:spacing w:line="560" w:lineRule="exact"/>
        <w:ind w:firstLineChars="200" w:firstLine="640"/>
        <w:rPr>
          <w:rFonts w:ascii="方正黑体_GBK" w:eastAsia="方正黑体_GBK" w:hAnsi="方正黑体_GBK" w:cs="方正黑体_GBK"/>
          <w:sz w:val="32"/>
          <w:szCs w:val="32"/>
          <w:lang w:val="en"/>
        </w:rPr>
      </w:pPr>
      <w:r>
        <w:rPr>
          <w:rFonts w:eastAsia="仿宋_GB2312" w:hint="eastAsia"/>
          <w:sz w:val="32"/>
        </w:rPr>
        <w:t>捕捞许可证</w:t>
      </w:r>
      <w:r>
        <w:rPr>
          <w:rFonts w:eastAsia="仿宋_GB2312"/>
          <w:sz w:val="32"/>
          <w:lang w:val="en"/>
        </w:rPr>
        <w:t>:</w:t>
      </w:r>
      <w:r>
        <w:rPr>
          <w:rFonts w:eastAsia="仿宋_GB2312"/>
          <w:sz w:val="32"/>
          <w:lang w:val="en"/>
        </w:rPr>
        <w:t>在中华人民共和国管辖水域从事渔业捕捞活动，以及中国籍渔船在公海从事渔业捕捞活动，应当经审批机关批准并领取渔业捕捞许可证</w:t>
      </w:r>
      <w:r>
        <w:rPr>
          <w:rFonts w:eastAsia="仿宋_GB2312" w:hint="eastAsia"/>
          <w:sz w:val="32"/>
          <w:lang w:val="en"/>
        </w:rPr>
        <w:t>。</w:t>
      </w:r>
    </w:p>
    <w:p w:rsidR="00AF7251" w:rsidRPr="009550C4" w:rsidRDefault="00AF7251" w:rsidP="00AF7251">
      <w:pPr>
        <w:numPr>
          <w:ilvl w:val="0"/>
          <w:numId w:val="1"/>
        </w:numPr>
        <w:spacing w:line="560" w:lineRule="exact"/>
        <w:ind w:firstLineChars="200" w:firstLine="640"/>
        <w:rPr>
          <w:rFonts w:ascii="黑体" w:eastAsia="黑体" w:hAnsi="黑体" w:cs="方正黑体_GBK" w:hint="eastAsia"/>
          <w:sz w:val="32"/>
          <w:szCs w:val="32"/>
        </w:rPr>
      </w:pPr>
      <w:r w:rsidRPr="009550C4">
        <w:rPr>
          <w:rFonts w:ascii="黑体" w:eastAsia="黑体" w:hAnsi="黑体" w:cs="方正黑体_GBK" w:hint="eastAsia"/>
          <w:sz w:val="32"/>
          <w:szCs w:val="32"/>
        </w:rPr>
        <w:t>附件</w:t>
      </w:r>
    </w:p>
    <w:p w:rsidR="00AF7251" w:rsidRPr="005D4850" w:rsidRDefault="00AF7251" w:rsidP="00AF7251">
      <w:pPr>
        <w:spacing w:line="560" w:lineRule="exact"/>
        <w:ind w:firstLineChars="200" w:firstLine="643"/>
        <w:rPr>
          <w:rFonts w:ascii="楷体" w:eastAsia="楷体" w:hAnsi="楷体" w:cs="仿宋_GB2312" w:hint="eastAsia"/>
          <w:b/>
          <w:sz w:val="32"/>
          <w:szCs w:val="32"/>
        </w:rPr>
      </w:pPr>
      <w:r w:rsidRPr="005D4850">
        <w:rPr>
          <w:rFonts w:ascii="楷体" w:eastAsia="楷体" w:hAnsi="楷体" w:cs="仿宋_GB2312" w:hint="eastAsia"/>
          <w:b/>
          <w:sz w:val="32"/>
          <w:szCs w:val="32"/>
        </w:rPr>
        <w:t>1.《中华人民共和国渔业法》</w:t>
      </w:r>
    </w:p>
    <w:p w:rsidR="00B70244" w:rsidRDefault="0021007B" w:rsidP="00AF72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八条第一款规定，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rsidR="00AF7251" w:rsidRPr="005D4850" w:rsidRDefault="00AF7251" w:rsidP="00AF7251">
      <w:pPr>
        <w:spacing w:line="560" w:lineRule="exact"/>
        <w:ind w:firstLineChars="200" w:firstLine="643"/>
        <w:rPr>
          <w:rFonts w:ascii="楷体" w:eastAsia="楷体" w:hAnsi="楷体" w:cs="仿宋_GB2312" w:hint="eastAsia"/>
          <w:b/>
          <w:sz w:val="32"/>
          <w:szCs w:val="32"/>
        </w:rPr>
      </w:pPr>
      <w:r>
        <w:rPr>
          <w:rFonts w:ascii="楷体" w:eastAsia="楷体" w:hAnsi="楷体" w:cs="仿宋_GB2312"/>
          <w:b/>
          <w:sz w:val="32"/>
          <w:szCs w:val="32"/>
        </w:rPr>
        <w:t>2</w:t>
      </w:r>
      <w:r w:rsidRPr="005D4850">
        <w:rPr>
          <w:rFonts w:ascii="楷体" w:eastAsia="楷体" w:hAnsi="楷体" w:cs="仿宋_GB2312" w:hint="eastAsia"/>
          <w:b/>
          <w:sz w:val="32"/>
          <w:szCs w:val="32"/>
        </w:rPr>
        <w:t>.《中华人民共和国</w:t>
      </w:r>
      <w:r>
        <w:rPr>
          <w:rFonts w:ascii="楷体" w:eastAsia="楷体" w:hAnsi="楷体" w:cs="仿宋_GB2312" w:hint="eastAsia"/>
          <w:b/>
          <w:sz w:val="32"/>
          <w:szCs w:val="32"/>
        </w:rPr>
        <w:t>野生动物保护</w:t>
      </w:r>
      <w:r w:rsidRPr="005D4850">
        <w:rPr>
          <w:rFonts w:ascii="楷体" w:eastAsia="楷体" w:hAnsi="楷体" w:cs="仿宋_GB2312" w:hint="eastAsia"/>
          <w:b/>
          <w:sz w:val="32"/>
          <w:szCs w:val="32"/>
        </w:rPr>
        <w:t>法》</w:t>
      </w:r>
    </w:p>
    <w:p w:rsidR="00AF7251" w:rsidRDefault="00AF7251" w:rsidP="00AF7251">
      <w:pPr>
        <w:spacing w:line="520" w:lineRule="exact"/>
        <w:ind w:firstLineChars="200" w:firstLine="640"/>
        <w:rPr>
          <w:rFonts w:ascii="仿宋_GB2312" w:eastAsia="仿宋_GB2312" w:hAnsi="仿宋_GB2312" w:cs="仿宋_GB2312"/>
          <w:sz w:val="32"/>
          <w:szCs w:val="32"/>
        </w:rPr>
      </w:pPr>
      <w:r w:rsidRPr="00AF7251">
        <w:rPr>
          <w:rFonts w:ascii="仿宋_GB2312" w:eastAsia="仿宋_GB2312" w:hAnsi="仿宋_GB2312" w:cs="仿宋_GB2312" w:hint="eastAsia"/>
          <w:sz w:val="32"/>
          <w:szCs w:val="32"/>
        </w:rPr>
        <w:t>第四十条　外国人在我国对国家重点保护野生动物进行野外考察或者在野外拍摄电影、录像，应当经省、自治区、直辖市人民政府野生动物保护主管部门或者其授权的单位批准，并遵守有关法律法规规定。</w:t>
      </w:r>
    </w:p>
    <w:p w:rsidR="00AF7251" w:rsidRPr="00AF7251" w:rsidRDefault="00AF7251" w:rsidP="00AF7251">
      <w:pPr>
        <w:spacing w:line="520" w:lineRule="exact"/>
        <w:ind w:firstLineChars="200" w:firstLine="640"/>
        <w:rPr>
          <w:rFonts w:ascii="仿宋_GB2312" w:eastAsia="仿宋_GB2312" w:hAnsi="仿宋_GB2312" w:cs="仿宋_GB2312" w:hint="eastAsia"/>
          <w:sz w:val="32"/>
          <w:szCs w:val="32"/>
        </w:rPr>
      </w:pPr>
      <w:bookmarkStart w:id="0" w:name="_GoBack"/>
      <w:bookmarkEnd w:id="0"/>
    </w:p>
    <w:sectPr w:rsidR="00AF7251" w:rsidRPr="00AF725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7B" w:rsidRDefault="0021007B" w:rsidP="00DD1343">
      <w:r>
        <w:separator/>
      </w:r>
    </w:p>
  </w:endnote>
  <w:endnote w:type="continuationSeparator" w:id="0">
    <w:p w:rsidR="0021007B" w:rsidRDefault="0021007B" w:rsidP="00DD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Arial Unicode MS"/>
    <w:charset w:val="00"/>
    <w:family w:val="swiss"/>
    <w:pitch w:val="default"/>
    <w:sig w:usb0="00000001" w:usb1="500078FB" w:usb2="00000000" w:usb3="00000000" w:csb0="6000009F" w:csb1="DFD70000"/>
  </w:font>
  <w:font w:name="Noto Sans CJK SC Regular">
    <w:altName w:val="Arial Unicode MS"/>
    <w:charset w:val="86"/>
    <w:family w:val="auto"/>
    <w:pitch w:val="default"/>
    <w:sig w:usb0="00000000" w:usb1="2BDF3C1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7B" w:rsidRDefault="0021007B" w:rsidP="00DD1343">
      <w:r>
        <w:separator/>
      </w:r>
    </w:p>
  </w:footnote>
  <w:footnote w:type="continuationSeparator" w:id="0">
    <w:p w:rsidR="0021007B" w:rsidRDefault="0021007B" w:rsidP="00DD1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8FB26C"/>
    <w:multiLevelType w:val="singleLevel"/>
    <w:tmpl w:val="F78FB26C"/>
    <w:lvl w:ilvl="0">
      <w:start w:val="1"/>
      <w:numFmt w:val="chineseCounting"/>
      <w:suff w:val="nothing"/>
      <w:lvlText w:val="%1、"/>
      <w:lvlJc w:val="left"/>
      <w:rPr>
        <w:rFonts w:hint="eastAsia"/>
      </w:rPr>
    </w:lvl>
  </w:abstractNum>
  <w:abstractNum w:abstractNumId="1" w15:restartNumberingAfterBreak="0">
    <w:nsid w:val="30D473B7"/>
    <w:multiLevelType w:val="hybridMultilevel"/>
    <w:tmpl w:val="2B5A6838"/>
    <w:lvl w:ilvl="0" w:tplc="258E45C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44"/>
    <w:rsid w:val="FCD5E331"/>
    <w:rsid w:val="FD8FDC9F"/>
    <w:rsid w:val="FF97F956"/>
    <w:rsid w:val="FFFBE7D7"/>
    <w:rsid w:val="0021007B"/>
    <w:rsid w:val="00AF7251"/>
    <w:rsid w:val="00B70244"/>
    <w:rsid w:val="00DD1343"/>
    <w:rsid w:val="57F41037"/>
    <w:rsid w:val="669F3CF0"/>
    <w:rsid w:val="66EFC494"/>
    <w:rsid w:val="6F779B3D"/>
    <w:rsid w:val="6FCEF8DD"/>
    <w:rsid w:val="7B7D739B"/>
    <w:rsid w:val="7F7F50F9"/>
    <w:rsid w:val="7FCF1F64"/>
    <w:rsid w:val="7FCFBC36"/>
    <w:rsid w:val="7FFF7E0B"/>
    <w:rsid w:val="BF7DEB46"/>
    <w:rsid w:val="CFBF4220"/>
    <w:rsid w:val="D6F0242C"/>
    <w:rsid w:val="EEDB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31AED57-D4C4-4287-BC40-F9E81FEB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rPr>
  </w:style>
  <w:style w:type="paragraph" w:styleId="a4">
    <w:name w:val="Body Text"/>
    <w:basedOn w:val="a"/>
    <w:qFormat/>
    <w:pPr>
      <w:spacing w:after="140" w:line="276" w:lineRule="auto"/>
    </w:pPr>
  </w:style>
  <w:style w:type="paragraph" w:styleId="a5">
    <w:name w:val="List"/>
    <w:basedOn w:val="a4"/>
    <w:qFormat/>
  </w:style>
  <w:style w:type="paragraph" w:styleId="a6">
    <w:name w:val="Normal (Web)"/>
    <w:basedOn w:val="a"/>
    <w:qFormat/>
    <w:pPr>
      <w:spacing w:beforeAutospacing="1" w:afterAutospacing="1"/>
      <w:jc w:val="left"/>
    </w:pPr>
    <w:rPr>
      <w:kern w:val="0"/>
      <w:sz w:val="24"/>
    </w:rPr>
  </w:style>
  <w:style w:type="character" w:customStyle="1" w:styleId="1">
    <w:name w:val="默认段落字体1"/>
    <w:qFormat/>
  </w:style>
  <w:style w:type="paragraph" w:customStyle="1" w:styleId="Heading">
    <w:name w:val="Heading"/>
    <w:basedOn w:val="a"/>
    <w:next w:val="a4"/>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7">
    <w:name w:val="header"/>
    <w:basedOn w:val="a"/>
    <w:link w:val="Char"/>
    <w:rsid w:val="00DD1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D1343"/>
    <w:rPr>
      <w:rFonts w:ascii="Calibri" w:hAnsi="Calibri"/>
      <w:kern w:val="2"/>
      <w:sz w:val="18"/>
      <w:szCs w:val="18"/>
    </w:rPr>
  </w:style>
  <w:style w:type="paragraph" w:styleId="a8">
    <w:name w:val="footer"/>
    <w:basedOn w:val="a"/>
    <w:link w:val="Char0"/>
    <w:rsid w:val="00DD1343"/>
    <w:pPr>
      <w:tabs>
        <w:tab w:val="center" w:pos="4153"/>
        <w:tab w:val="right" w:pos="8306"/>
      </w:tabs>
      <w:snapToGrid w:val="0"/>
      <w:jc w:val="left"/>
    </w:pPr>
    <w:rPr>
      <w:sz w:val="18"/>
      <w:szCs w:val="18"/>
    </w:rPr>
  </w:style>
  <w:style w:type="character" w:customStyle="1" w:styleId="Char0">
    <w:name w:val="页脚 Char"/>
    <w:basedOn w:val="a0"/>
    <w:link w:val="a8"/>
    <w:rsid w:val="00DD1343"/>
    <w:rPr>
      <w:rFonts w:ascii="Calibri" w:hAnsi="Calibri"/>
      <w:kern w:val="2"/>
      <w:sz w:val="18"/>
      <w:szCs w:val="18"/>
    </w:rPr>
  </w:style>
  <w:style w:type="paragraph" w:styleId="a9">
    <w:name w:val="List Paragraph"/>
    <w:basedOn w:val="a"/>
    <w:uiPriority w:val="99"/>
    <w:rsid w:val="00AF72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Words>
  <Characters>496</Characters>
  <Application>Microsoft Office Word</Application>
  <DocSecurity>0</DocSecurity>
  <Lines>4</Lines>
  <Paragraphs>1</Paragraphs>
  <ScaleCrop>false</ScaleCrop>
  <Company>P R C</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Betty</cp:lastModifiedBy>
  <cp:revision>4</cp:revision>
  <dcterms:created xsi:type="dcterms:W3CDTF">2018-11-29T09:47:00Z</dcterms:created>
  <dcterms:modified xsi:type="dcterms:W3CDTF">2022-01-14T03:38:00Z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