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  <w:lang w:val="en"/>
        </w:rPr>
        <w:t>农药生产企业是否召回依法应当召回的</w:t>
      </w:r>
      <w:r>
        <w:rPr>
          <w:rFonts w:ascii="方正小标宋简体" w:hAnsi="方正小标宋简体" w:eastAsia="方正小标宋简体" w:cs="仿宋_GB2312"/>
          <w:sz w:val="32"/>
          <w:szCs w:val="32"/>
          <w:lang w:val="en"/>
        </w:rPr>
        <w:t>农药</w:t>
      </w:r>
      <w:r>
        <w:rPr>
          <w:rFonts w:hint="eastAsia" w:ascii="方正小标宋简体" w:hAnsi="方正小标宋简体" w:eastAsia="方正小标宋简体" w:cs="仿宋_GB2312"/>
          <w:sz w:val="32"/>
          <w:szCs w:val="32"/>
          <w:lang w:val="en"/>
        </w:rPr>
        <w:t>检查</w:t>
      </w:r>
      <w:r>
        <w:rPr>
          <w:rFonts w:ascii="方正小标宋简体" w:hAnsi="方正小标宋简体" w:eastAsia="方正小标宋简体" w:cs="仿宋_GB2312"/>
          <w:sz w:val="32"/>
          <w:szCs w:val="32"/>
          <w:lang w:val="en"/>
        </w:rPr>
        <w:t>标准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农药生产企业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检查方法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农药生产企业场所，检查生产产品和生产线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查阅、复制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农药生产记录和召回通知及记录。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农药生产销售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人员、农药生产企业负责人。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判定标准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存在以下情形“农药生产企业未召回依法应当召回的农药”的，检查项结果为“发现问题”，应当责令改正，并立案调查。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ascii="仿宋_GB2312" w:hAnsi="仿宋_GB2312" w:eastAsia="仿宋_GB2312" w:cs="仿宋_GB2312"/>
          <w:sz w:val="32"/>
          <w:szCs w:val="32"/>
        </w:rPr>
        <w:t>检查时，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“农药生产企业是否召回依法应当召回的</w:t>
      </w:r>
      <w:r>
        <w:rPr>
          <w:rFonts w:ascii="仿宋_GB2312" w:hAnsi="仿宋_GB2312" w:eastAsia="仿宋_GB2312" w:cs="仿宋_GB2312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</w:t>
      </w:r>
      <w:r>
        <w:rPr>
          <w:rFonts w:ascii="仿宋_GB2312" w:hAnsi="仿宋_GB2312" w:eastAsia="仿宋_GB2312" w:cs="仿宋_GB2312"/>
          <w:sz w:val="32"/>
          <w:szCs w:val="32"/>
        </w:rPr>
        <w:t>行为认定应</w:t>
      </w:r>
      <w:r>
        <w:rPr>
          <w:rFonts w:hint="eastAsia" w:ascii="仿宋_GB2312" w:hAnsi="仿宋_GB2312" w:eastAsia="仿宋_GB2312" w:cs="仿宋_GB2312"/>
          <w:sz w:val="32"/>
          <w:szCs w:val="32"/>
        </w:rPr>
        <w:t>考虑农药</w:t>
      </w:r>
      <w:r>
        <w:rPr>
          <w:rFonts w:ascii="仿宋_GB2312" w:hAnsi="仿宋_GB2312" w:eastAsia="仿宋_GB2312" w:cs="仿宋_GB2312"/>
          <w:sz w:val="32"/>
          <w:szCs w:val="32"/>
        </w:rPr>
        <w:t>生产企业以下行为：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生产企业发现其生产的农药对农业、林业、人畜安全、农产品质量安全、生态环境等有严重危害或者较大风险的，是否立即停止生产，是否通知有关经营者和使用者，是否向所在地农业主管部门报告，是否主动召回产品，并记录通知和召回情况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五、附件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《农药管理条例》第四十二条规定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国家建立农药召回制度。农药生产企业发现其生产的农药对农业、林业、人畜安全、农产品质量安全、生态环境等有严重危害或者较大风险的，应当立即停止生产，通知有关经营者和使用者，向所在地农业主管部门报告，主动召回产品，并记录通知和召回情况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《农药管理条例》第五十三条　农药生产企业有下列行为之一的，由县级以上地方人民政府农业主管部门责令改正，没收违法所得、违法生产的产品和用于违法生产的原材料等，违法生产的产品货值金额不足1万元的，并处1万元以上2万元以下罚款，货值金额1万元以上的，并处货值金额2倍以上5倍以下罚款；拒不改正或者情节严重的，由发证机关吊销农药生产许可证和相应的农药登记证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（四）不召回依法应当召回的农药。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64B5"/>
    <w:multiLevelType w:val="singleLevel"/>
    <w:tmpl w:val="5DDF6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11"/>
    <w:rsid w:val="00281914"/>
    <w:rsid w:val="003B1A11"/>
    <w:rsid w:val="0079077A"/>
    <w:rsid w:val="008405A7"/>
    <w:rsid w:val="00894118"/>
    <w:rsid w:val="00F10859"/>
    <w:rsid w:val="63CB6988"/>
    <w:rsid w:val="E7D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2021-10-13T00:48:00Z</dcterms:created>
  <dc:creator>BGS</dc:creator>
  <cp:lastModifiedBy>nyncj</cp:lastModifiedBy>
  <dcterms:modified xsi:type="dcterms:W3CDTF">2022-01-14T14:05:30Z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