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仿宋_GB2312"/>
          <w:sz w:val="32"/>
          <w:szCs w:val="32"/>
          <w:lang w:val="en"/>
        </w:rPr>
      </w:pPr>
      <w:r>
        <w:rPr>
          <w:rFonts w:hint="eastAsia" w:ascii="方正小标宋简体" w:hAnsi="方正小标宋简体" w:eastAsia="方正小标宋简体" w:cs="仿宋_GB2312"/>
          <w:sz w:val="32"/>
          <w:szCs w:val="32"/>
          <w:lang w:val="en"/>
        </w:rPr>
        <w:t>取得农药经营许可证的农药经营者是否符合规定条件继续经营农药检查标准</w:t>
      </w:r>
    </w:p>
    <w:p>
      <w:pPr>
        <w:numPr>
          <w:ilvl w:val="0"/>
          <w:numId w:val="1"/>
        </w:num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农药</w:t>
      </w:r>
      <w:r>
        <w:rPr>
          <w:rFonts w:hint="eastAsia" w:ascii="仿宋_GB2312" w:hAnsi="仿宋_GB2312" w:eastAsia="仿宋_GB2312" w:cs="仿宋_GB2312"/>
          <w:sz w:val="32"/>
          <w:szCs w:val="32"/>
          <w:lang w:eastAsia="zh-CN"/>
        </w:rPr>
        <w:t>经营者</w:t>
      </w:r>
    </w:p>
    <w:p>
      <w:pPr>
        <w:numPr>
          <w:ilvl w:val="0"/>
          <w:numId w:val="1"/>
        </w:numPr>
        <w:spacing w:line="52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检查方法</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农药经营者经营场所及制度，检查农药经营许可资质及经营产品</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val="en-US" w:eastAsia="zh-CN"/>
        </w:rPr>
        <w:t>农药采购台账和销售台账。</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农药销售</w:t>
      </w:r>
      <w:r>
        <w:rPr>
          <w:rFonts w:hint="eastAsia" w:ascii="仿宋_GB2312" w:hAnsi="仿宋_GB2312" w:eastAsia="仿宋_GB2312" w:cs="仿宋_GB2312"/>
          <w:sz w:val="32"/>
          <w:szCs w:val="32"/>
          <w:lang w:val="en-US" w:eastAsia="zh-CN"/>
        </w:rPr>
        <w:t>人员、农药经营者负责人。</w:t>
      </w:r>
    </w:p>
    <w:p>
      <w:pPr>
        <w:numPr>
          <w:ilvl w:val="0"/>
          <w:numId w:val="1"/>
        </w:numPr>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判定标准</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存在以下情形之一的，检查项结果为“发现问题”，应当责令改正，并立案调查。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农药经营者</w:t>
      </w:r>
      <w:r>
        <w:rPr>
          <w:rFonts w:hint="eastAsia" w:ascii="仿宋_GB2312" w:hAnsi="仿宋_GB2312" w:eastAsia="仿宋_GB2312" w:cs="仿宋_GB2312"/>
          <w:sz w:val="32"/>
          <w:szCs w:val="32"/>
          <w:lang w:eastAsia="zh-CN"/>
        </w:rPr>
        <w:t>不再</w:t>
      </w:r>
      <w:r>
        <w:rPr>
          <w:rFonts w:hint="eastAsia" w:ascii="仿宋_GB2312" w:hAnsi="仿宋_GB2312" w:eastAsia="仿宋_GB2312" w:cs="仿宋_GB2312"/>
          <w:sz w:val="32"/>
          <w:szCs w:val="32"/>
        </w:rPr>
        <w:t>具备下列条件：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（一）有农学、植保、农药等相关专业中专以上学历或者专业教育培训机构五十六学时以上的学习经历，熟悉农药管理规定，掌握农药和病虫害防治专业知识，能够指导安全合理使用农药的经营人员；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（二）有不少于三十平方米的营业场所、不少于五十平方米的仓储场所，并与其他商品、生活区域、饮用水源有效隔离；兼营其他农业投入品的，应当具有相对独立的农药经营区域；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（三）营业场所和仓储场所应当配备通风、消防、预防中毒等设施，有与所经营农药品种、类别相适应的货架、柜台等展示、陈列的设施设备；</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（四）有可追溯电子信息码扫描识别设备和用于记载农药购进、储存、销售等电子台账的计算机管理系统；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（五）有进货查验、台账记录、安全管理、安全防护、应急处置、仓储管理、农药废弃物回收与处置、使用指导等管理制度和岗位操作规程；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（六）农业部规定的其他条件。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经营限制使用农药的，</w:t>
      </w:r>
      <w:r>
        <w:rPr>
          <w:rFonts w:hint="eastAsia" w:ascii="仿宋_GB2312" w:hAnsi="仿宋_GB2312" w:eastAsia="仿宋_GB2312" w:cs="仿宋_GB2312"/>
          <w:sz w:val="32"/>
          <w:szCs w:val="32"/>
          <w:lang w:eastAsia="zh-CN"/>
        </w:rPr>
        <w:t>同时也不</w:t>
      </w:r>
      <w:r>
        <w:rPr>
          <w:rFonts w:hint="eastAsia" w:ascii="仿宋_GB2312" w:hAnsi="仿宋_GB2312" w:eastAsia="仿宋_GB2312" w:cs="仿宋_GB2312"/>
          <w:sz w:val="32"/>
          <w:szCs w:val="32"/>
        </w:rPr>
        <w:t>具备下列条件：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（一）有熟悉限制使用农药相关专业知识和病虫害防治的专业技术人员，并有两年以上从事农学、植保、农药相关工作的经历；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（二）有明显标识的销售专柜、仓储场所及其配套的安全保障设施、设备；</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（三）符合省级农业部门制定的限制使用农药的定点经营布局。</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农药经营者的分支机构</w:t>
      </w:r>
      <w:r>
        <w:rPr>
          <w:rFonts w:hint="eastAsia" w:ascii="仿宋_GB2312" w:hAnsi="仿宋_GB2312" w:eastAsia="仿宋_GB2312" w:cs="仿宋_GB2312"/>
          <w:sz w:val="32"/>
          <w:szCs w:val="32"/>
          <w:lang w:eastAsia="zh-CN"/>
        </w:rPr>
        <w:t>不再</w:t>
      </w:r>
      <w:r>
        <w:rPr>
          <w:rFonts w:hint="eastAsia" w:ascii="仿宋_GB2312" w:hAnsi="仿宋_GB2312" w:eastAsia="仿宋_GB2312" w:cs="仿宋_GB2312"/>
          <w:sz w:val="32"/>
          <w:szCs w:val="32"/>
        </w:rPr>
        <w:t>符合本条第一款、第二款的相关规定。限制使用农药经营者的分支机构经营限制使用农药的，</w:t>
      </w:r>
      <w:r>
        <w:rPr>
          <w:rFonts w:hint="eastAsia" w:ascii="仿宋_GB2312" w:hAnsi="仿宋_GB2312" w:eastAsia="仿宋_GB2312" w:cs="仿宋_GB2312"/>
          <w:sz w:val="32"/>
          <w:szCs w:val="32"/>
          <w:lang w:eastAsia="zh-CN"/>
        </w:rPr>
        <w:t>不再</w:t>
      </w:r>
      <w:r>
        <w:rPr>
          <w:rFonts w:hint="eastAsia" w:ascii="仿宋_GB2312" w:hAnsi="仿宋_GB2312" w:eastAsia="仿宋_GB2312" w:cs="仿宋_GB2312"/>
          <w:sz w:val="32"/>
          <w:szCs w:val="32"/>
        </w:rPr>
        <w:t>符合限制使用农药定点经营规定。</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四、说明</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检查时，“取得农药经营许可证的农药经营者是否符合规定条件继续经营农药”行为需根据取得农药经营许可证的农药经营者是否满足《农药经营许可管理办法》第七条、规定认定。“继续经营农药”需根据实际是否继续经营农药认定。</w:t>
      </w:r>
    </w:p>
    <w:p>
      <w:pPr>
        <w:spacing w:line="52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五、附件</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农药管理条例》第二十四条规定，国家实行农药经营许可制度，但经营卫生用农药的除外。农药经营者应当具备下列条件，并按照国务院农业主管部门的规定向县级以上地方人民政府农业主管部门申请农药经营许可证：(一)有具备农药和病虫害防治专业知识，熟悉农药管理规定，能够指导安全合理使用农药的经营人员；(二)有与其他商品以及饮用水水源、生活区域等有效隔离的营业场所和仓储场所，并配备与所申请经营农药相适应的防护设施；(三)有与所申请经营农药相适应的质量管理、台账记录、安全防护、应急处置、仓储管理等制度。</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县级以上地方农业部门发现农药经营者不再符合规定条件的，应当责令其限期整改；逾期拒不整改或者整改后仍不符合规定条件的，发证机关吊销其农药经营许可证。</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《农药</w:t>
      </w:r>
      <w:r>
        <w:rPr>
          <w:rFonts w:ascii="仿宋_GB2312" w:hAnsi="仿宋_GB2312" w:eastAsia="仿宋_GB2312" w:cs="仿宋_GB2312"/>
          <w:sz w:val="32"/>
          <w:szCs w:val="32"/>
        </w:rPr>
        <w:t>经营许可管理办法</w:t>
      </w:r>
      <w:r>
        <w:rPr>
          <w:rFonts w:hint="eastAsia" w:ascii="仿宋_GB2312" w:hAnsi="仿宋_GB2312" w:eastAsia="仿宋_GB2312" w:cs="仿宋_GB2312"/>
          <w:sz w:val="32"/>
          <w:szCs w:val="32"/>
        </w:rPr>
        <w:t>》第七条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农药经营者应当具备下列条件：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（一）有农学、植保、农药等相关专业中专以上学历或者专业教育培训机构五十六学时以上的学习经历，熟悉农药管理规定，掌握农药和病虫害防治专业知识，能够指导安全合理使用农药的经营人员；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（二）有不少于三十平方米的营业场所、不少于五十平方米的仓储场所，并与其他商品、生活区域、饮用水源有效隔离；兼营其他农业投入品的，应当具有相对独立的农药经营区域；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（三）营业场所和仓储场所应当配备通风、消防、预防中毒等设施，有与所经营农药品种、类别相适应的货架、柜台等展示、陈列的设施设备；</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（四）有可追溯电子信息码扫描识别设备和用于记载农药购进、储存、销售等电子台账的计算机管理系统；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（五）有进货查验、台账记录、安全管理、安全防护、应急处置、仓储管理、农药废弃物回收与处置、使用指导等管理制度和岗位操作规程；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（六）农业部规定的其他条件。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经营限制使用农药的，还应当具备下列条件：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（一）有熟悉限制使用农药相关专业知识和病虫害防治的专业技术人员，并有两年以上从事农学、植保、农药相关工作的经历；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（二）有明显标识的销售专柜、仓储场所及其配套的安全保障设施、设备；</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（三）符合省级农业部门制定的限制使用农药的定点经营布局。</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农药经营者的分支机构也应当符合本条第一款、第二款的相关规定。限制使用农药经营者的分支机构经营限制使用农药的，应当符合限制使用农药定点经营规定。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《农药</w:t>
      </w:r>
      <w:r>
        <w:rPr>
          <w:rFonts w:ascii="仿宋_GB2312" w:hAnsi="仿宋_GB2312" w:eastAsia="仿宋_GB2312" w:cs="仿宋_GB2312"/>
          <w:sz w:val="32"/>
          <w:szCs w:val="32"/>
        </w:rPr>
        <w:t>经营许可管理办法</w:t>
      </w:r>
      <w:r>
        <w:rPr>
          <w:rFonts w:hint="eastAsia" w:ascii="仿宋_GB2312" w:hAnsi="仿宋_GB2312" w:eastAsia="仿宋_GB2312" w:cs="仿宋_GB2312"/>
          <w:sz w:val="32"/>
          <w:szCs w:val="32"/>
        </w:rPr>
        <w:t xml:space="preserve">》第八条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申请农药经营许可证的，应当向县级以上地方农业部门提交以下材料：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（一）农药经营许可证申请表；</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（二）法定代表人（负责人）身份证明复印件；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（三）经营人员的学历或者培训证明；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（四）营业场所和仓储场所地址、面积、平面图等说明材料及照片；</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（五）计算机管理系统、可追溯电子信息码扫描设备、安全防护、仓储设施等清单及照片；</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（六）有关管理制度目录及文本；</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（七）申请材料真实性、合法性声明；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（八）农业部规定的其他材料。</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申请材料应当同时提交纸质文件和电子文档。</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《农药管理条例》第五十五条《农药管理条例》第三款</w:t>
      </w:r>
      <w:r>
        <w:rPr>
          <w:rFonts w:hint="eastAsia" w:ascii="仿宋_GB2312" w:hAnsi="仿宋_GB2312" w:eastAsia="仿宋_GB2312" w:cs="仿宋_GB2312"/>
          <w:sz w:val="32"/>
          <w:szCs w:val="32"/>
          <w:lang w:eastAsia="zh-CN"/>
        </w:rPr>
        <w:t>规定，</w:t>
      </w:r>
      <w:bookmarkStart w:id="0" w:name="_GoBack"/>
      <w:bookmarkEnd w:id="0"/>
      <w:r>
        <w:rPr>
          <w:rFonts w:hint="eastAsia" w:ascii="仿宋_GB2312" w:hAnsi="仿宋_GB2312" w:eastAsia="仿宋_GB2312" w:cs="仿宋_GB2312"/>
          <w:sz w:val="32"/>
          <w:szCs w:val="32"/>
        </w:rPr>
        <w:t>取得农药经营许可证的农药经营者不再符合规定条件继续经营农药的，由县级以上地方人民政府农业主管部门责令限期整改；逾期拒不整改或者整改后仍不符合规定条件的，由发证机关吊销农药经营许可证。</w:t>
      </w:r>
    </w:p>
    <w:p>
      <w:pPr>
        <w:spacing w:line="520" w:lineRule="exact"/>
        <w:ind w:firstLine="640" w:firstLineChars="200"/>
        <w:rPr>
          <w:rFonts w:ascii="仿宋_GB2312" w:hAnsi="仿宋_GB2312" w:eastAsia="仿宋_GB2312" w:cs="仿宋_GB2312"/>
          <w:sz w:val="32"/>
          <w:szCs w:val="32"/>
          <w:lang w:val="en"/>
        </w:rPr>
      </w:pPr>
    </w:p>
    <w:p>
      <w:pPr>
        <w:spacing w:line="520" w:lineRule="exact"/>
        <w:rPr>
          <w:rFonts w:ascii="仿宋_GB2312" w:hAnsi="仿宋_GB2312" w:eastAsia="仿宋_GB2312" w:cs="仿宋_GB2312"/>
          <w:sz w:val="32"/>
          <w:szCs w:val="32"/>
          <w:lang w:val="en"/>
        </w:rPr>
      </w:pPr>
    </w:p>
    <w:p>
      <w:pPr>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64B5"/>
    <w:multiLevelType w:val="singleLevel"/>
    <w:tmpl w:val="5DDF6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7B"/>
    <w:rsid w:val="000979A5"/>
    <w:rsid w:val="0028106C"/>
    <w:rsid w:val="0080729E"/>
    <w:rsid w:val="0099297B"/>
    <w:rsid w:val="00B244BB"/>
    <w:rsid w:val="00BB63B5"/>
    <w:rsid w:val="00D656E2"/>
    <w:rsid w:val="00D748D2"/>
    <w:rsid w:val="00DD4A7B"/>
    <w:rsid w:val="5BFF7AD3"/>
    <w:rsid w:val="863C30DD"/>
    <w:rsid w:val="9F7F3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Words>
  <Characters>1268</Characters>
  <Lines>10</Lines>
  <Paragraphs>2</Paragraphs>
  <TotalTime>9</TotalTime>
  <ScaleCrop>false</ScaleCrop>
  <LinksUpToDate>false</LinksUpToDate>
  <CharactersWithSpaces>1488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2021-10-14T01:26:00Z</dcterms:created>
  <dc:creator>BGS</dc:creator>
  <cp:lastModifiedBy>nyncj</cp:lastModifiedBy>
  <dcterms:modified xsi:type="dcterms:W3CDTF">2022-01-14T14:12:15Z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