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仿宋_GB2312"/>
          <w:sz w:val="32"/>
          <w:szCs w:val="32"/>
          <w:lang w:val="en"/>
        </w:rPr>
      </w:pPr>
      <w:r>
        <w:rPr>
          <w:rFonts w:hint="eastAsia" w:ascii="方正小标宋简体" w:hAnsi="方正小标宋简体" w:eastAsia="方正小标宋简体" w:cs="仿宋_GB2312"/>
          <w:sz w:val="32"/>
          <w:szCs w:val="32"/>
          <w:lang w:val="en"/>
        </w:rPr>
        <w:t>农药经营者是否经营假农药检查</w:t>
      </w:r>
      <w:r>
        <w:rPr>
          <w:rFonts w:ascii="方正小标宋简体" w:hAnsi="方正小标宋简体" w:eastAsia="方正小标宋简体" w:cs="仿宋_GB2312"/>
          <w:sz w:val="32"/>
          <w:szCs w:val="32"/>
          <w:lang w:val="en"/>
        </w:rPr>
        <w:t>标准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检查对象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（卫生用农药除外,下同）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检查方法</w:t>
      </w:r>
    </w:p>
    <w:p>
      <w:pPr>
        <w:numPr>
          <w:ilvl w:val="0"/>
          <w:numId w:val="0"/>
        </w:numPr>
        <w:spacing w:line="520" w:lineRule="exact"/>
        <w:ind w:firstLine="640" w:firstLineChars="200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农药经营者经营场所，检查农药经营许可资质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查阅、复制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农药采购台账和销售台账。</w:t>
      </w:r>
    </w:p>
    <w:p>
      <w:pPr>
        <w:numPr>
          <w:ilvl w:val="0"/>
          <w:numId w:val="0"/>
        </w:num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农药生产销售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人员、农药生产企业负责人。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判定标准</w:t>
      </w:r>
    </w:p>
    <w:p>
      <w:pPr>
        <w:numPr>
          <w:ilvl w:val="0"/>
          <w:numId w:val="0"/>
        </w:num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存在以下情形之一的，检查项结果为“发现问题”，应当责令改正，并立案调查。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1.以非农药冒充农药；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2.以此种农药冒充他种农药；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3.农药所含有效成分种类与农药的标签、说明书标注的有效成分不符。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4.禁用的农药，未依法取得农药登记证而生产、进口的农药，以及未附具标签的农药。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四、说明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《农药管理条例》第四十四条规定，有下列情形之一的，认定为假农药：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(一)以非农药冒充农药；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(二)以此种农药冒充他种农药；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(三)农药所含有效成分种类与农药的标签、说明书标注的有效成分不符。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禁用的农药，未依法取得农药登记证而生产、进口的农药，以及未附具标签的农药，按照假农药处理。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生产符合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农药管理条例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第四十四条规定情形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的农药，按照假农药处理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“禁用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的农药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”以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下表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为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准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，未依法取得农药登记证而生产、进口的农药的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认定以查验农药登记证的合法使用状态为准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，“以非农药冒充农药、以此种农药冒充他种农药、农药所含有效成分种类与农药的标签、说明书标注的有效成分不符”的农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药的认定以具备资质的检测机构的检测报告为准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，“未附具标签的农药”中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“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标签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”以《农药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标签和说明书管理办法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》第二条“在中国境内经营、使用的农药产品应当在包装物表面印制或者贴有标签。产品包装尺寸过小、标签无法标注本办法规定内容的，应当附具相应的说明书”、第三条“本办法所称标签和说明书，是指农药包装物上或者附于农药包装物的，以文字、图形、符号说明农药内容的一切说明物。”为准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。</w:t>
      </w:r>
    </w:p>
    <w:tbl>
      <w:tblPr>
        <w:tblStyle w:val="3"/>
        <w:tblW w:w="8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693"/>
        <w:gridCol w:w="709"/>
        <w:gridCol w:w="4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63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全面禁止使用农药名录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1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六六六</w:t>
            </w:r>
          </w:p>
        </w:tc>
        <w:tc>
          <w:tcPr>
            <w:tcW w:w="709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23</w:t>
            </w:r>
          </w:p>
        </w:tc>
        <w:tc>
          <w:tcPr>
            <w:tcW w:w="438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磷胺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2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滴滴涕</w:t>
            </w:r>
          </w:p>
        </w:tc>
        <w:tc>
          <w:tcPr>
            <w:tcW w:w="709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24</w:t>
            </w:r>
          </w:p>
        </w:tc>
        <w:tc>
          <w:tcPr>
            <w:tcW w:w="438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苯线磷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3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毒杀芬</w:t>
            </w:r>
          </w:p>
        </w:tc>
        <w:tc>
          <w:tcPr>
            <w:tcW w:w="709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25</w:t>
            </w:r>
          </w:p>
        </w:tc>
        <w:tc>
          <w:tcPr>
            <w:tcW w:w="438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地虫硫磷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4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二溴氯丙烷</w:t>
            </w:r>
          </w:p>
        </w:tc>
        <w:tc>
          <w:tcPr>
            <w:tcW w:w="709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26</w:t>
            </w:r>
          </w:p>
        </w:tc>
        <w:tc>
          <w:tcPr>
            <w:tcW w:w="438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甲基硫环磷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5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杀虫脒</w:t>
            </w:r>
          </w:p>
        </w:tc>
        <w:tc>
          <w:tcPr>
            <w:tcW w:w="709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27</w:t>
            </w:r>
          </w:p>
        </w:tc>
        <w:tc>
          <w:tcPr>
            <w:tcW w:w="438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磷化钙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6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二溴乙烷</w:t>
            </w:r>
          </w:p>
        </w:tc>
        <w:tc>
          <w:tcPr>
            <w:tcW w:w="709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28</w:t>
            </w:r>
          </w:p>
        </w:tc>
        <w:tc>
          <w:tcPr>
            <w:tcW w:w="438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磷化镁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7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除草醚</w:t>
            </w:r>
          </w:p>
        </w:tc>
        <w:tc>
          <w:tcPr>
            <w:tcW w:w="709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29</w:t>
            </w:r>
          </w:p>
        </w:tc>
        <w:tc>
          <w:tcPr>
            <w:tcW w:w="438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磷化锌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8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艾氏剂</w:t>
            </w:r>
          </w:p>
        </w:tc>
        <w:tc>
          <w:tcPr>
            <w:tcW w:w="709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30</w:t>
            </w:r>
          </w:p>
        </w:tc>
        <w:tc>
          <w:tcPr>
            <w:tcW w:w="438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硫线磷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9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狄氏剂</w:t>
            </w:r>
          </w:p>
        </w:tc>
        <w:tc>
          <w:tcPr>
            <w:tcW w:w="709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31</w:t>
            </w:r>
          </w:p>
        </w:tc>
        <w:tc>
          <w:tcPr>
            <w:tcW w:w="438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蝇毒磷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10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汞制剂</w:t>
            </w:r>
          </w:p>
        </w:tc>
        <w:tc>
          <w:tcPr>
            <w:tcW w:w="709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32</w:t>
            </w:r>
          </w:p>
        </w:tc>
        <w:tc>
          <w:tcPr>
            <w:tcW w:w="438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治螟磷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11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砷类</w:t>
            </w:r>
          </w:p>
        </w:tc>
        <w:tc>
          <w:tcPr>
            <w:tcW w:w="709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33</w:t>
            </w:r>
          </w:p>
        </w:tc>
        <w:tc>
          <w:tcPr>
            <w:tcW w:w="438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特丁硫磷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12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铅类</w:t>
            </w:r>
          </w:p>
        </w:tc>
        <w:tc>
          <w:tcPr>
            <w:tcW w:w="709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34</w:t>
            </w:r>
          </w:p>
        </w:tc>
        <w:tc>
          <w:tcPr>
            <w:tcW w:w="438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氯磺隆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13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敌枯双</w:t>
            </w:r>
          </w:p>
        </w:tc>
        <w:tc>
          <w:tcPr>
            <w:tcW w:w="709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35</w:t>
            </w:r>
          </w:p>
        </w:tc>
        <w:tc>
          <w:tcPr>
            <w:tcW w:w="438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胺苯磺隆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14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氟乙酰胺</w:t>
            </w:r>
          </w:p>
        </w:tc>
        <w:tc>
          <w:tcPr>
            <w:tcW w:w="709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36</w:t>
            </w:r>
          </w:p>
        </w:tc>
        <w:tc>
          <w:tcPr>
            <w:tcW w:w="438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甲磺隆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15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甘氟</w:t>
            </w:r>
          </w:p>
        </w:tc>
        <w:tc>
          <w:tcPr>
            <w:tcW w:w="709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37</w:t>
            </w:r>
          </w:p>
        </w:tc>
        <w:tc>
          <w:tcPr>
            <w:tcW w:w="438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福美胂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16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毒鼠强</w:t>
            </w:r>
          </w:p>
        </w:tc>
        <w:tc>
          <w:tcPr>
            <w:tcW w:w="709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38</w:t>
            </w:r>
          </w:p>
        </w:tc>
        <w:tc>
          <w:tcPr>
            <w:tcW w:w="438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福美甲胂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17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氟乙酸钠</w:t>
            </w:r>
          </w:p>
        </w:tc>
        <w:tc>
          <w:tcPr>
            <w:tcW w:w="709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39</w:t>
            </w:r>
          </w:p>
        </w:tc>
        <w:tc>
          <w:tcPr>
            <w:tcW w:w="438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三氯杀螨醇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18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毒鼠硅</w:t>
            </w:r>
          </w:p>
        </w:tc>
        <w:tc>
          <w:tcPr>
            <w:tcW w:w="709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40</w:t>
            </w:r>
          </w:p>
        </w:tc>
        <w:tc>
          <w:tcPr>
            <w:tcW w:w="438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氟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  <w:t>虫胺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19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甲胺磷</w:t>
            </w:r>
          </w:p>
        </w:tc>
        <w:tc>
          <w:tcPr>
            <w:tcW w:w="709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41</w:t>
            </w:r>
          </w:p>
        </w:tc>
        <w:tc>
          <w:tcPr>
            <w:tcW w:w="438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百草枯（水剂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  <w:t>、可溶胶剂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20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甲基对硫磷</w:t>
            </w:r>
          </w:p>
        </w:tc>
        <w:tc>
          <w:tcPr>
            <w:tcW w:w="709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42</w:t>
            </w:r>
          </w:p>
        </w:tc>
        <w:tc>
          <w:tcPr>
            <w:tcW w:w="438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2,4-滴丁酯（国内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  <w:t>禁止使用，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仅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  <w:t>供境外使用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21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对硫磷</w:t>
            </w:r>
          </w:p>
        </w:tc>
        <w:tc>
          <w:tcPr>
            <w:tcW w:w="709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43</w:t>
            </w:r>
          </w:p>
        </w:tc>
        <w:tc>
          <w:tcPr>
            <w:tcW w:w="438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林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  <w:t>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22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久效磷</w:t>
            </w:r>
          </w:p>
        </w:tc>
        <w:tc>
          <w:tcPr>
            <w:tcW w:w="709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44</w:t>
            </w:r>
          </w:p>
        </w:tc>
        <w:tc>
          <w:tcPr>
            <w:tcW w:w="4386" w:type="dxa"/>
            <w:vAlign w:val="bottom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硫丹</w:t>
            </w:r>
          </w:p>
        </w:tc>
      </w:tr>
    </w:tbl>
    <w:p>
      <w:pPr>
        <w:ind w:firstLine="420" w:firstLineChars="200"/>
        <w:rPr>
          <w:lang w:val="e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五、附件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农药管理条例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第四十四条规定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有下列情形之一的，认定为假农药：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(一)以非农药冒充农药；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(二)以此种农药冒充他种农药；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(三)农药所含有效成分种类与农药的标签、说明书标注的有效成分不符。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禁用的农药，未依法取得农药登记证而生产、进口的农药，以及未附具标签的农药，按照假农药处理。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2.《农药管理条例》第五十五条　农药经营者有下列行为之一的，由县级以上地方人民政府农业主管部门责令停止经营，没收违法所得、违法经营的农药和用于违法经营的工具、设备等，违法经营的农药货值金额不足1万元的，并处5000元以上5万元以下罚款，货值金额1万元以上的，并处货值金额5倍以上10倍以下罚款；构成犯罪的，依法追究刑事责任：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（二）经营假农药；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有前款《农药管理条例》第二项规定的行为，情节严重的，还应当由发证机关吊销农药经营许可证。</w:t>
      </w:r>
    </w:p>
    <w:p>
      <w:pPr>
        <w:pStyle w:val="2"/>
        <w:rPr>
          <w:rFonts w:hint="default" w:eastAsia="仿宋_GB2312"/>
          <w:lang w:val="en-US" w:eastAsia="zh-CN"/>
        </w:rPr>
      </w:pPr>
    </w:p>
    <w:p>
      <w:pPr>
        <w:ind w:firstLine="420" w:firstLineChars="200"/>
        <w:rPr>
          <w:lang w:val="e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F64B5"/>
    <w:multiLevelType w:val="singleLevel"/>
    <w:tmpl w:val="5DDF64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EA"/>
    <w:rsid w:val="00296102"/>
    <w:rsid w:val="0036751D"/>
    <w:rsid w:val="00B01BEA"/>
    <w:rsid w:val="00BB63B5"/>
    <w:rsid w:val="0FFD2148"/>
    <w:rsid w:val="3F39F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  <w:rPr>
      <w:rFonts w:ascii="Courier New" w:hAnsi="Courier New" w:cs="Courier New"/>
      <w:color w:val="000000"/>
      <w:szCs w:val="24"/>
      <w:shd w:val="clear" w:color="auto" w:fill="auto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2021-10-13T17:21:00Z</dcterms:created>
  <dc:creator>BGS</dc:creator>
  <cp:lastModifiedBy>nyncj</cp:lastModifiedBy>
  <dcterms:modified xsi:type="dcterms:W3CDTF">2022-01-14T14:09:45Z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