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农药经营者是否执行农药采购台账、销售台账制度</w:t>
      </w:r>
    </w:p>
    <w:p>
      <w:pPr>
        <w:spacing w:line="520" w:lineRule="exact"/>
        <w:jc w:val="center"/>
        <w:outlineLvl w:val="0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农药经营者经营场所及制度，检查农药经营许可资质及经营产品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农药采购台账和销售台账。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人员、农药经营者负责人。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存在以下情形之一的，检查项结果为“发现问题”，应当责令改正，并立案调查。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执行农药采购台账制度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执行农药销售台账制度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检查农药经营者是否建立如实记录农药的名称、有关许可证明文件编号、规格、数量、生产企业和供货人名称及其联系方式、进货日期等内容的采购台账，采购台账是否保存2年以上，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认定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农药经营者是否执行农药采购台账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检查农药经营者是否建立如实记录销售农药的名称、规格、数量、生产企业、购买人、销售日期等内容的销售台账，销售台账是否保存2年以上，以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认定“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农药经营者是否执行农药销售台账制度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五、附件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《农药管理条例》第二十六条规定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农药经营者应当建立采购台账，如实记录农药的名称、有关许可证明文件编号、规格、数量、生产企业和供货人名称及其联系方式、进货日期等内容。采购台账应当保存2年以上。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《农药管理条例》第二十七条规定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农药经营者应当建立销售台账，如实记录销售农药的名称、规格、数量、生产企业、购买人、销售日期等内容。销售台账应当保存2年以上。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3.《农药管理条例》第五十八条　农药经营者有下列行为之一的，由县级以上地方人民政府农业主管部门责令改正；拒不改正或者情节严重的，处2000元以上2万元以下罚款，并由发证机关吊销农药经营许可证：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（一）不执行农药采购台账、销售台账制度。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7"/>
    <w:rsid w:val="001B336F"/>
    <w:rsid w:val="003229BB"/>
    <w:rsid w:val="009868F7"/>
    <w:rsid w:val="00B22E9C"/>
    <w:rsid w:val="00BB63B5"/>
    <w:rsid w:val="00E42575"/>
    <w:rsid w:val="779E019E"/>
    <w:rsid w:val="FB5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2021-10-13T17:49:00Z</dcterms:created>
  <dc:creator>BGS</dc:creator>
  <cp:lastModifiedBy>nyncj</cp:lastModifiedBy>
  <dcterms:modified xsi:type="dcterms:W3CDTF">2022-01-14T14:20:27Z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