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职权编号：C2354000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水务025-6-安全生产检查单（施工单位设备、设施安全）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安全-14生产经营单位使用应当淘汰的危及生产安全的工艺、设备（水利工程建设）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生产经营单位使用应当淘汰的危及生产安全的工艺、设备（水利工程建设）。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2021年版</w:t>
      </w:r>
      <w:r>
        <w:rPr>
          <w:rFonts w:hint="eastAsia" w:ascii="仿宋_GB2312" w:hAnsi="仿宋_GB2312" w:eastAsia="仿宋_GB2312" w:cs="仿宋_GB2312"/>
          <w:sz w:val="32"/>
          <w:szCs w:val="32"/>
          <w:lang w:val="en-US" w:eastAsia="zh-CN"/>
        </w:rPr>
        <w:t>)</w:t>
      </w:r>
      <w:bookmarkStart w:id="0" w:name="_GoBack"/>
      <w:bookmarkEnd w:id="0"/>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生产经营单位不得使用应当淘汰的危及生产安全的工艺、设备。</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第四十五条</w:t>
      </w:r>
      <w:r>
        <w:rPr>
          <w:rFonts w:hint="eastAsia" w:ascii="仿宋_GB2312" w:hAnsi="仿宋_GB2312" w:eastAsia="仿宋_GB2312" w:cs="仿宋_GB2312"/>
          <w:sz w:val="32"/>
          <w:szCs w:val="32"/>
        </w:rPr>
        <w:t xml:space="preserve"> 国家对严重危及施工安全的工艺、设备、材料实行淘汰制度。具体目录由国务院建设行政主管部门会同国务院其他有关部门制定并公布。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11"/>
    <w:rsid w:val="00054BC7"/>
    <w:rsid w:val="0093038D"/>
    <w:rsid w:val="00BB4A2C"/>
    <w:rsid w:val="00CE4F11"/>
    <w:rsid w:val="695F7701"/>
    <w:rsid w:val="F9EEF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61</Words>
  <Characters>348</Characters>
  <Lines>2</Lines>
  <Paragraphs>1</Paragraphs>
  <TotalTime>0</TotalTime>
  <ScaleCrop>false</ScaleCrop>
  <LinksUpToDate>false</LinksUpToDate>
  <CharactersWithSpaces>408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2021-11-14T05:19:00Z</dcterms:created>
  <dc:creator>lenovo</dc:creator>
  <cp:lastModifiedBy>shuiwuju</cp:lastModifiedBy>
  <dcterms:modified xsi:type="dcterms:W3CDTF">2022-01-06T17:22:33Z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