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272</w:t>
      </w:r>
      <w:r>
        <w:rPr>
          <w:rFonts w:hint="eastAsia" w:ascii="仿宋_GB2312" w:hAnsi="仿宋_GB2312" w:eastAsia="仿宋_GB2312" w:cs="仿宋_GB2312"/>
          <w:sz w:val="32"/>
          <w:szCs w:val="32"/>
          <w:shd w:val="clear" w:color="FFFFFF" w:fill="D9D9D9"/>
        </w:rPr>
        <w:t>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水务024-安全生产检查单（监理单位）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水务024-3-安全生产检查单（监理单位履行安全监理职责）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安全-30 水利工程建设监理单位发现安全事故隐患未及时要求施工单位整改或者暂时停止施工</w:t>
      </w:r>
    </w:p>
    <w:p>
      <w:pPr>
        <w:spacing w:line="60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水利工程建设监理单位发现安全事故隐患未及时要求施工单位整改或者暂时停止施工。</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标准规范名称、编号及版本号（规章文件文号）：《水利工程施工监理规范》（S</w:t>
      </w:r>
      <w:r>
        <w:rPr>
          <w:rFonts w:ascii="仿宋_GB2312" w:hAnsi="仿宋_GB2312" w:eastAsia="仿宋_GB2312" w:cs="仿宋_GB2312"/>
          <w:sz w:val="32"/>
          <w:szCs w:val="32"/>
        </w:rPr>
        <w:t>L288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《水利工程施工监理规范》（S</w:t>
      </w:r>
      <w:r>
        <w:rPr>
          <w:rFonts w:ascii="仿宋_GB2312" w:hAnsi="仿宋_GB2312" w:eastAsia="仿宋_GB2312" w:cs="仿宋_GB2312"/>
          <w:sz w:val="32"/>
          <w:szCs w:val="32"/>
        </w:rPr>
        <w:t>L288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6.5 </w:t>
      </w:r>
      <w:r>
        <w:rPr>
          <w:rFonts w:hint="eastAsia" w:ascii="仿宋_GB2312" w:hAnsi="仿宋_GB2312" w:eastAsia="仿宋_GB2312" w:cs="仿宋_GB2312"/>
          <w:sz w:val="32"/>
          <w:szCs w:val="32"/>
        </w:rPr>
        <w:t>施工安全监理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6.5.6 </w:t>
      </w:r>
      <w:r>
        <w:rPr>
          <w:rFonts w:hint="eastAsia" w:ascii="仿宋_GB2312" w:hAnsi="仿宋_GB2312" w:eastAsia="仿宋_GB2312" w:cs="仿宋_GB2312"/>
          <w:sz w:val="32"/>
          <w:szCs w:val="32"/>
        </w:rPr>
        <w:t>监理机构发现施工安全隐患时，应要求承包人立即整改；必要时可按6</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条指示承包人暂停施工，并及时向发包人报告。</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监理单位的安全生产管理职责</w:t>
      </w:r>
    </w:p>
    <w:p>
      <w:pPr>
        <w:ind w:firstLine="960" w:firstLineChars="300"/>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.3.3 </w:t>
      </w:r>
      <w:r>
        <w:rPr>
          <w:rFonts w:hint="eastAsia" w:ascii="仿宋_GB2312" w:hAnsi="仿宋_GB2312" w:eastAsia="仿宋_GB2312" w:cs="仿宋_GB2312"/>
          <w:sz w:val="32"/>
          <w:szCs w:val="32"/>
        </w:rPr>
        <w:t>监理单位发现存在生产安全事故隐患时，应要求施工单位采取有效措施予以整改；若施工单位延误或拒绝整改，情况严重的，可责令施工单位暂时停止施工；发现存在重大安全隐患时，应立即责令施工单位停止施工，并采取防患措施，及时向项目法人报告；必要时，应及时向项目主管部门或者安全生产监督机构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D26CF"/>
    <w:rsid w:val="006770B8"/>
    <w:rsid w:val="006D5453"/>
    <w:rsid w:val="00D56711"/>
    <w:rsid w:val="00F15E14"/>
    <w:rsid w:val="1FDD26CF"/>
    <w:rsid w:val="6FFECDCA"/>
    <w:rsid w:val="FDF48E2D"/>
    <w:rsid w:val="FFFEC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607</Words>
  <Characters>674</Characters>
  <Lines>5</Lines>
  <Paragraphs>1</Paragraphs>
  <TotalTime>0</TotalTime>
  <ScaleCrop>false</ScaleCrop>
  <LinksUpToDate>false</LinksUpToDate>
  <CharactersWithSpaces>695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2021-11-12T17:34:00Z</dcterms:created>
  <dc:creator>shuiwuju</dc:creator>
  <cp:lastModifiedBy>shuiwuju</cp:lastModifiedBy>
  <dcterms:modified xsi:type="dcterms:W3CDTF">2021-12-30T17:46:18Z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