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职权编号：C2342400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水务025-8-安全生产检查单（施工单位安全费用、安全条例）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9生产经营单位或投资人未保证必需的资金投入致使不具备安全生产条件逾期未改正或导致发生生产安全事故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生产经营单位的决策机构、主要负责人或者个人经营的投资人未保证安全生产所必需的资金投入，致使生产经营单位不具备安全生产条件的，且逾期未改或导致发生生产安全事故的。</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Cs/>
          <w:sz w:val="32"/>
          <w:szCs w:val="32"/>
        </w:rPr>
        <w:t>　生产经营单位应当具备的安全生产条件所必需的资金投入，由生产经营单位的决策机构、主要负责人或者个人经营的投资人予以保证，并对由于安全生产所必需的资金投入不足导致的后果承担责任。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74FF9"/>
    <w:rsid w:val="009D7EE4"/>
    <w:rsid w:val="00D3792C"/>
    <w:rsid w:val="1325A5B9"/>
    <w:rsid w:val="2DBF357D"/>
    <w:rsid w:val="97A7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59</Words>
  <Characters>340</Characters>
  <Lines>2</Lines>
  <Paragraphs>1</Paragraphs>
  <TotalTime>0</TotalTime>
  <ScaleCrop>false</ScaleCrop>
  <LinksUpToDate>false</LinksUpToDate>
  <CharactersWithSpaces>398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2021-11-12T10:51:00Z</dcterms:created>
  <dc:creator>shuiwuju</dc:creator>
  <cp:lastModifiedBy>shuiwuju</cp:lastModifiedBy>
  <dcterms:modified xsi:type="dcterms:W3CDTF">2021-12-31T10:24:53Z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