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职权编号：C2355000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水务025-5-安全生产检查单（施工单位管理机构、教育培训及人员履职）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安全-65高危行业、领域的生产经营单位未按照国家规定投保安全生产责任保险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高危行业、领域的生产经营单位是否按照国家规定投保安全生产责任保险。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国家鼓励生产经营单位投保安全生产责任保险；属于国家规定的高危行业、领域的生产经营单位，应当投保安全生产责任保险。具体范围和实施办法由国务院应急管理部门会同国务院财政部门、国务院保险监督管理机构和相关行业主管部门制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规范名称、编号及版本号（规章文件文号）：《北京市全面推行安全生产责任保险制度工作的实施意见》（京安发〔2017〕7号）；《北京市全面推行安全生产责任保险制度工作的实施意见》（京安办函〔2021〕9号）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标准规范（规章文件）条款：文件全文要求。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C0"/>
    <w:rsid w:val="00054BC7"/>
    <w:rsid w:val="00BB4A2C"/>
    <w:rsid w:val="00C31406"/>
    <w:rsid w:val="00DC7FC0"/>
    <w:rsid w:val="1D7E545F"/>
    <w:rsid w:val="5CEFD2A7"/>
    <w:rsid w:val="9CDE4AD2"/>
    <w:rsid w:val="EFC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399</Words>
  <Characters>420</Characters>
  <Lines>3</Lines>
  <Paragraphs>1</Paragraphs>
  <TotalTime>0</TotalTime>
  <ScaleCrop>false</ScaleCrop>
  <LinksUpToDate>false</LinksUpToDate>
  <CharactersWithSpaces>421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2021-11-14T21:43:00Z</dcterms:created>
  <dc:creator>lenovo</dc:creator>
  <cp:lastModifiedBy>shuiwuju</cp:lastModifiedBy>
  <dcterms:modified xsi:type="dcterms:W3CDTF">2022-01-06T17:51:06Z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