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</w:t>
      </w:r>
      <w:r>
        <w:rPr>
          <w:rFonts w:ascii="仿宋_GB2312" w:hAnsi="仿宋_GB2312" w:eastAsia="仿宋_GB2312" w:cs="仿宋_GB2312"/>
          <w:sz w:val="32"/>
          <w:szCs w:val="32"/>
          <w:shd w:val="clear" w:color="FFFFFF" w:fill="D9D9D9"/>
        </w:rPr>
        <w:t>C2329200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水务022-水利工程建设管理检查单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勘察设计单位责任义务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勘察单位-2 水务工程勘察文件是否有责任人签字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工程勘察企业的法定代表人、项目负责人、审核人、审定人等相关人员是否在勘察文件上签字并且签字齐全</w:t>
      </w:r>
    </w:p>
    <w:p>
      <w:pPr>
        <w:suppressAutoHyphens/>
        <w:spacing w:line="600" w:lineRule="exact"/>
        <w:ind w:firstLine="64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widowControl/>
        <w:suppressAutoHyphens/>
        <w:spacing w:line="600" w:lineRule="exact"/>
        <w:ind w:firstLine="642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依据名称：</w:t>
      </w:r>
      <w:r>
        <w:rPr>
          <w:rFonts w:hint="eastAsia" w:eastAsia="仿宋_GB2312" w:cs="仿宋_GB2312"/>
          <w:sz w:val="32"/>
          <w:szCs w:val="32"/>
        </w:rPr>
        <w:t>《建设工程勘察质量管理办法》</w:t>
      </w:r>
    </w:p>
    <w:p>
      <w:pPr>
        <w:widowControl/>
        <w:suppressAutoHyphens/>
        <w:spacing w:line="60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  <w:bookmarkStart w:id="0" w:name="_GoBack"/>
      <w:bookmarkEnd w:id="0"/>
    </w:p>
    <w:p>
      <w:pPr>
        <w:widowControl/>
        <w:suppressAutoHyphens/>
        <w:spacing w:line="600" w:lineRule="exact"/>
        <w:ind w:firstLine="640"/>
        <w:rPr>
          <w:rFonts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第十三条第一款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工程勘察企业的法定代表人、项目负责人、审核人、审定人等相关人员，应当在勘察文件上签字或者盖章，并对勘察质量负责。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E8"/>
    <w:rsid w:val="00211605"/>
    <w:rsid w:val="0044629F"/>
    <w:rsid w:val="00EA59E8"/>
    <w:rsid w:val="00F95562"/>
    <w:rsid w:val="6D6F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1</TotalTime>
  <ScaleCrop>false</ScaleCrop>
  <LinksUpToDate>false</LinksUpToDate>
  <CharactersWithSpaces>246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2021-12-12T10:58:00Z</dcterms:created>
  <dc:creator>OTEC-JW</dc:creator>
  <cp:lastModifiedBy>shuiwuju</cp:lastModifiedBy>
  <dcterms:modified xsi:type="dcterms:W3CDTF">2022-01-11T10:43:45Z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