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/>
        <w:textAlignment w:val="auto"/>
        <w:rPr>
          <w:rFonts w:ascii="仿宋_GB2312" w:hAnsi="仿宋_GB2312" w:eastAsia="仿宋_GB2312" w:cs="仿宋_GB2312"/>
          <w:b/>
          <w:sz w:val="32"/>
          <w:szCs w:val="32"/>
          <w:shd w:val="clear" w:color="FFFFFF" w:fill="D9D9D9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shd w:val="clear" w:color="FFFFFF" w:fill="D9D9D9"/>
        </w:rPr>
        <w:t>职权编号：</w:t>
      </w:r>
      <w:r>
        <w:rPr>
          <w:rFonts w:ascii="仿宋_GB2312" w:hAnsi="仿宋_GB2312" w:eastAsia="仿宋_GB2312" w:cs="仿宋_GB2312"/>
          <w:b/>
          <w:sz w:val="32"/>
          <w:szCs w:val="32"/>
          <w:shd w:val="clear" w:color="FFFFFF" w:fill="D9D9D9"/>
        </w:rPr>
        <w:t>C2337500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1.检查单</w:t>
      </w:r>
      <w:r>
        <w:rPr>
          <w:rFonts w:hint="eastAsia" w:ascii="仿宋_GB2312" w:hAnsi="仿宋_GB2312" w:eastAsia="仿宋_GB2312" w:cs="仿宋_GB2312"/>
          <w:sz w:val="32"/>
          <w:szCs w:val="32"/>
        </w:rPr>
        <w:t>：水务022-水利工程建设管理检查单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2.检查模块</w:t>
      </w:r>
      <w:r>
        <w:rPr>
          <w:rFonts w:hint="eastAsia" w:ascii="仿宋_GB2312" w:hAnsi="仿宋_GB2312" w:eastAsia="仿宋_GB2312" w:cs="仿宋_GB2312"/>
          <w:sz w:val="32"/>
          <w:szCs w:val="32"/>
        </w:rPr>
        <w:t>：注册造价工程师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3.检查项</w:t>
      </w:r>
      <w:r>
        <w:rPr>
          <w:rFonts w:hint="eastAsia" w:ascii="仿宋_GB2312" w:hAnsi="仿宋_GB2312" w:eastAsia="仿宋_GB2312" w:cs="仿宋_GB2312"/>
          <w:sz w:val="32"/>
          <w:szCs w:val="32"/>
        </w:rPr>
        <w:t>：注册造价工程师-3 是否存在禁止行为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4.检查内容</w:t>
      </w:r>
      <w:r>
        <w:rPr>
          <w:rFonts w:hint="eastAsia" w:ascii="仿宋_GB2312" w:hAnsi="仿宋_GB2312" w:eastAsia="仿宋_GB2312" w:cs="仿宋_GB2312"/>
          <w:sz w:val="32"/>
          <w:szCs w:val="32"/>
        </w:rPr>
        <w:t>：注册造价工程师是否有不履行注册造价工程师义务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在执业过程中，索贿、受贿或者谋取合同约定费用外的其他利益；在执业过程中实施商业贿赂；在执业过程中实施商业贿赂；签署有虚假记载、误导性陈述的工程造价成果文件；以个人名义承接工程造价业务；允许他人以自己名义从事工程造价业务；同时在两个或者两个以上单位执业；涂改、倒卖、出租、出借或者以其他形式非法转让注册证书或者执业印章；法律、法规、规章禁止的其他行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5.检查标准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2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5.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依据名称：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</w:rPr>
        <w:t>注册造价工程师管理办法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</w:rPr>
        <w:t>（2020年修正）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5.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依据条款：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第二十条</w:t>
      </w:r>
      <w:r>
        <w:rPr>
          <w:rFonts w:hint="eastAsia" w:ascii="仿宋_GB2312" w:hAnsi="仿宋_GB2312" w:eastAsia="仿宋_GB2312" w:cs="仿宋_GB2312"/>
          <w:sz w:val="32"/>
          <w:szCs w:val="32"/>
        </w:rPr>
        <w:t>　注册造价工程师不得有下列行为：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（一）不履行注册造价工程师义务；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（二）在执业过程中，索贿、受贿或者谋取合同约定费用外的其他利益；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（三）在执业过程中实施商业贿赂；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（四）签署有虚假记载、误导性陈述的工程造价成果文件；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（五）以个人名义承接工程造价业务；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（六）允许他人以自己名义从事工程造价业务；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（七）同时在两个或者两个以上单位执业；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（八）涂改、倒卖、出租、出借或者以其他形式非法转让注册证书或者执业印章；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（九）超出执业范围、注册专业范围执业；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（十）法律、法规、规章禁止的其他行为。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077"/>
    <w:rsid w:val="009F246D"/>
    <w:rsid w:val="00EE2077"/>
    <w:rsid w:val="00FA4739"/>
    <w:rsid w:val="00FE12BA"/>
    <w:rsid w:val="6EBB6190"/>
    <w:rsid w:val="BEFF3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87</Words>
  <Characters>497</Characters>
  <Lines>4</Lines>
  <Paragraphs>1</Paragraphs>
  <TotalTime>1</TotalTime>
  <ScaleCrop>false</ScaleCrop>
  <LinksUpToDate>false</LinksUpToDate>
  <CharactersWithSpaces>583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2021-12-09T23:23:00Z</dcterms:created>
  <dc:creator>OTEC-JW</dc:creator>
  <cp:lastModifiedBy>shuiwuju</cp:lastModifiedBy>
  <dcterms:modified xsi:type="dcterms:W3CDTF">2022-01-11T17:06:06Z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