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hint="eastAsia"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w:t>
      </w:r>
      <w:r>
        <w:rPr>
          <w:rFonts w:ascii="仿宋_GB2312" w:hAnsi="仿宋_GB2312" w:eastAsia="仿宋_GB2312" w:cs="仿宋_GB2312"/>
          <w:sz w:val="32"/>
          <w:szCs w:val="32"/>
          <w:shd w:val="clear" w:color="FFFFFF" w:fill="D9D9D9"/>
        </w:rPr>
        <w:t>C2324</w:t>
      </w:r>
      <w:r>
        <w:rPr>
          <w:rFonts w:hint="eastAsia" w:ascii="仿宋_GB2312" w:hAnsi="仿宋_GB2312" w:eastAsia="仿宋_GB2312" w:cs="仿宋_GB2312"/>
          <w:sz w:val="32"/>
          <w:szCs w:val="32"/>
          <w:shd w:val="clear" w:color="FFFFFF" w:fill="D9D9D9"/>
        </w:rPr>
        <w:t>6</w:t>
      </w:r>
      <w:r>
        <w:rPr>
          <w:rFonts w:ascii="仿宋_GB2312" w:hAnsi="仿宋_GB2312" w:eastAsia="仿宋_GB2312" w:cs="仿宋_GB2312"/>
          <w:sz w:val="32"/>
          <w:szCs w:val="32"/>
          <w:shd w:val="clear" w:color="FFFFFF" w:fill="D9D9D9"/>
        </w:rPr>
        <w:t>00</w:t>
      </w:r>
    </w:p>
    <w:p>
      <w:pPr>
        <w:spacing w:line="60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1.检查单：</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水务014-质量检查单（建设单位）</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水务014-1-质量检查单（建设单位工程质量保证）</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工程质量保证</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工程质量保证-5 水利工程建设单位明示或者暗示施工单位使用不合格的建筑材料、建筑构配件和设备</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水利工程建设单位是否存在明示或者暗示施工单位使用不合格的建筑材料、建筑构配件和设备的行为。</w:t>
      </w:r>
    </w:p>
    <w:p>
      <w:pPr>
        <w:spacing w:line="60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依据名称：《建设工程质量管理条例》</w:t>
      </w:r>
    </w:p>
    <w:p>
      <w:pPr>
        <w:widowControl/>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依据条款：</w:t>
      </w:r>
    </w:p>
    <w:p>
      <w:pPr>
        <w:widowControl/>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第十四条第二款  </w:t>
      </w:r>
      <w:r>
        <w:rPr>
          <w:rFonts w:hint="eastAsia" w:ascii="仿宋_GB2312" w:hAnsi="仿宋_GB2312" w:eastAsia="仿宋_GB2312" w:cs="仿宋_GB2312"/>
          <w:sz w:val="32"/>
          <w:szCs w:val="32"/>
        </w:rPr>
        <w:t>建设单位不得明示或者暗</w:t>
      </w:r>
      <w:bookmarkStart w:id="0" w:name="_GoBack"/>
      <w:bookmarkEnd w:id="0"/>
      <w:r>
        <w:rPr>
          <w:rFonts w:hint="eastAsia" w:ascii="仿宋_GB2312" w:hAnsi="仿宋_GB2312" w:eastAsia="仿宋_GB2312" w:cs="仿宋_GB2312"/>
          <w:sz w:val="32"/>
          <w:szCs w:val="32"/>
        </w:rPr>
        <w:t>示施工单位使用不合格的建筑材料、建筑构配件和设备。</w:t>
      </w:r>
    </w:p>
    <w:p>
      <w:pPr>
        <w:widowControl/>
        <w:spacing w:line="600" w:lineRule="exact"/>
        <w:ind w:firstLine="640"/>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sz w:val="32"/>
          <w:szCs w:val="32"/>
        </w:rPr>
        <w:t>第十四条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val="0"/>
          <w:bCs/>
          <w:sz w:val="32"/>
          <w:szCs w:val="32"/>
          <w:lang w:val="en-US" w:eastAsia="zh-CN"/>
        </w:rPr>
        <w:t>建设单位有下列行为之一的，责令改正，并处以20万元以上50万元以下的罚款：(一)明示或者暗示施工单位使用不合格的建筑材料、建筑构配件和设备的；</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24B3C"/>
    <w:rsid w:val="000E684D"/>
    <w:rsid w:val="00224B3C"/>
    <w:rsid w:val="0038086E"/>
    <w:rsid w:val="00415740"/>
    <w:rsid w:val="00523EA7"/>
    <w:rsid w:val="0058423C"/>
    <w:rsid w:val="006463EB"/>
    <w:rsid w:val="00745C3B"/>
    <w:rsid w:val="008451CE"/>
    <w:rsid w:val="00A80129"/>
    <w:rsid w:val="00AE6BB2"/>
    <w:rsid w:val="00B97EAC"/>
    <w:rsid w:val="00CE6541"/>
    <w:rsid w:val="00EB2CF0"/>
    <w:rsid w:val="00EF2DCB"/>
    <w:rsid w:val="00F717DC"/>
    <w:rsid w:val="7FF8A7C9"/>
    <w:rsid w:val="BFFD0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46</Words>
  <Characters>268</Characters>
  <Lines>2</Lines>
  <Paragraphs>1</Paragraphs>
  <TotalTime>1</TotalTime>
  <ScaleCrop>false</ScaleCrop>
  <LinksUpToDate>false</LinksUpToDate>
  <CharactersWithSpaces>313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2021-11-10T23:43:00Z</dcterms:created>
  <dc:creator>费晓轩</dc:creator>
  <cp:lastModifiedBy>shuiwuju</cp:lastModifiedBy>
  <dcterms:modified xsi:type="dcterms:W3CDTF">2022-01-07T15:26:02Z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