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仿宋_GB2312" w:eastAsia="仿宋_GB2312" w:cs="仿宋_GB2312"/>
          <w:sz w:val="30"/>
          <w:szCs w:val="30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color="FFFFFF" w:fill="D9D9D9"/>
        </w:rPr>
        <w:t>职权编号：</w:t>
      </w:r>
      <w:r>
        <w:rPr>
          <w:rFonts w:ascii="仿宋_GB2312" w:hAnsi="仿宋_GB2312" w:eastAsia="仿宋_GB2312" w:cs="仿宋_GB2312"/>
          <w:sz w:val="30"/>
          <w:szCs w:val="30"/>
          <w:shd w:val="clear" w:color="FFFFFF" w:fill="D9D9D9"/>
        </w:rPr>
        <w:t>C2323700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1.检查单：</w:t>
      </w:r>
      <w:r>
        <w:rPr>
          <w:rFonts w:hint="eastAsia" w:ascii="仿宋_GB2312" w:hAnsi="仿宋_GB2312" w:eastAsia="仿宋_GB2312" w:cs="仿宋_GB2312"/>
          <w:sz w:val="30"/>
          <w:szCs w:val="30"/>
        </w:rPr>
        <w:t>水务014-质量检查单（建设单位）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水务014-5-质量检查单（建设单位其他）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水务016-质量检查单（施工单位）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水务016-4-质量检查单（施工单位其他）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2.检查模块：</w:t>
      </w:r>
      <w:r>
        <w:rPr>
          <w:rFonts w:hint="eastAsia" w:ascii="仿宋_GB2312" w:hAnsi="仿宋_GB2312" w:eastAsia="仿宋_GB2312" w:cs="仿宋_GB2312"/>
          <w:sz w:val="30"/>
          <w:szCs w:val="30"/>
        </w:rPr>
        <w:t>其他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3.检查项：</w:t>
      </w:r>
      <w:r>
        <w:rPr>
          <w:rFonts w:hint="eastAsia" w:ascii="仿宋_GB2312" w:hAnsi="仿宋_GB2312" w:eastAsia="仿宋_GB2312" w:cs="仿宋_GB2312"/>
          <w:sz w:val="30"/>
          <w:szCs w:val="30"/>
        </w:rPr>
        <w:t>其他-10 由于设备、原材料等供应单位责任造成质量事故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仿宋_GB2312" w:eastAsia="仿宋_GB2312" w:cs="仿宋_GB2312"/>
          <w:sz w:val="30"/>
          <w:szCs w:val="30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4.检查内容：</w:t>
      </w:r>
      <w:r>
        <w:rPr>
          <w:rFonts w:hint="eastAsia" w:ascii="仿宋_GB2312" w:hAnsi="仿宋_GB2312" w:eastAsia="仿宋_GB2312" w:cs="仿宋_GB2312"/>
          <w:sz w:val="30"/>
          <w:szCs w:val="30"/>
        </w:rPr>
        <w:t>由于设备、原材料等供应单位责任造成质量事故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5.检查标准：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2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依据名称：《水利工程质量事故处理暂行规定》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依据条款：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第十九条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第二款</w:t>
      </w:r>
      <w:r>
        <w:rPr>
          <w:rFonts w:hint="eastAsia" w:ascii="仿宋_GB2312" w:hAnsi="仿宋_GB2312" w:eastAsia="仿宋_GB2312" w:cs="仿宋_GB2312"/>
          <w:sz w:val="30"/>
          <w:szCs w:val="30"/>
        </w:rPr>
        <w:t>　本规定所称工程质量事故是指在水利工程建设过程中，由于建设管理、监理、勘测、设计、咨询、施工、材料、设备等原因造成工程质量不符合规程规范和合同规定的质量标准，影响使用寿命和对工程安全运行造成隐患和危害的事件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2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第十九条</w:t>
      </w:r>
      <w:r>
        <w:rPr>
          <w:rFonts w:hint="eastAsia" w:ascii="仿宋_GB2312" w:hAnsi="仿宋_GB2312" w:eastAsia="仿宋_GB2312" w:cs="仿宋_GB2312"/>
          <w:sz w:val="30"/>
          <w:szCs w:val="30"/>
        </w:rPr>
        <w:t>　事故调查组的主要任务：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>　　一、查明事故发生的原因、过程、财产损失情况和对后续工程的影响；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>　　二、组织专家进行技术鉴定；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>　　三、查明事故的责任单位和主要责任者应负的责任；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>　　四、提出工程处理和采取措施的建议；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>　　五、提出对责任单位和责任者的处理建议；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>　　六、提交事故调查报告。</w:t>
      </w:r>
      <w:r>
        <w:rPr>
          <w:rFonts w:hint="eastAsia" w:ascii="仿宋_GB2312" w:hAnsi="仿宋_GB2312" w:eastAsia="仿宋_GB2312" w:cs="仿宋_GB2312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sz w:val="30"/>
          <w:szCs w:val="30"/>
        </w:rPr>
        <w:t>　　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第二十条</w:t>
      </w:r>
      <w:r>
        <w:rPr>
          <w:rFonts w:hint="eastAsia" w:ascii="仿宋_GB2312" w:hAnsi="仿宋_GB2312" w:eastAsia="仿宋_GB2312" w:cs="仿宋_GB2312"/>
          <w:sz w:val="30"/>
          <w:szCs w:val="30"/>
        </w:rPr>
        <w:t>　调查组有权向事故单位、各有关单位和个人了解事故的有关情况。有关单位和个人必须实事求是地提供有关文件或材料，不得以任何方式阻碍或干扰调查组正常工作。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5E"/>
    <w:rsid w:val="0026724C"/>
    <w:rsid w:val="007411B7"/>
    <w:rsid w:val="00AC3761"/>
    <w:rsid w:val="00C25B5E"/>
    <w:rsid w:val="FB75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2021-12-15T00:03:00Z</dcterms:created>
  <dc:creator>OTEC-JW</dc:creator>
  <cp:lastModifiedBy>shuiwuju</cp:lastModifiedBy>
  <dcterms:modified xsi:type="dcterms:W3CDTF">2022-01-07T16:46:06Z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