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w:t>
      </w:r>
      <w:r>
        <w:rPr>
          <w:rFonts w:ascii="仿宋_GB2312" w:hAnsi="仿宋_GB2312" w:eastAsia="仿宋_GB2312" w:cs="仿宋_GB2312"/>
          <w:sz w:val="32"/>
          <w:szCs w:val="32"/>
          <w:shd w:val="clear" w:color="FFFFFF" w:fill="D9D9D9"/>
        </w:rPr>
        <w:t>C2328000</w:t>
      </w:r>
    </w:p>
    <w:p>
      <w:pPr>
        <w:suppressAutoHyphens/>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水务017-质量检查单（监理单位）</w:t>
      </w:r>
      <w:r>
        <w:rPr>
          <w:rFonts w:hint="eastAsia" w:ascii="仿宋_GB2312" w:hAnsi="仿宋_GB2312" w:eastAsia="仿宋_GB2312" w:cs="仿宋_GB2312"/>
          <w:sz w:val="32"/>
          <w:szCs w:val="32"/>
          <w:lang w:eastAsia="zh-CN"/>
        </w:rPr>
        <w:t>；</w:t>
      </w:r>
      <w:bookmarkStart w:id="0" w:name="_GoBack"/>
      <w:bookmarkEnd w:id="0"/>
    </w:p>
    <w:p>
      <w:pPr>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水务017-2-质量检查单（监理单位质量管理体系）</w:t>
      </w:r>
    </w:p>
    <w:p>
      <w:pPr>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资质</w:t>
      </w:r>
    </w:p>
    <w:p>
      <w:pPr>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资质-1 申请人是否隐瞒有关情况或者提供虚假材料申请水利工程建设监理单位资质</w:t>
      </w:r>
    </w:p>
    <w:p>
      <w:pPr>
        <w:suppressAutoHyphens/>
        <w:spacing w:line="600" w:lineRule="exact"/>
        <w:ind w:firstLine="64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申请人是否隐瞒有关情况或者提供虚假材料申请水利工程建设监理单位资质</w:t>
      </w:r>
    </w:p>
    <w:p>
      <w:pPr>
        <w:suppressAutoHyphens/>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uppressAutoHyphens/>
        <w:spacing w:line="60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依据名称：《中华人民共和国行政许可法》</w:t>
      </w:r>
    </w:p>
    <w:p>
      <w:pPr>
        <w:widowControl/>
        <w:suppressAutoHyphens/>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依据条款：</w:t>
      </w:r>
    </w:p>
    <w:p>
      <w:pPr>
        <w:widowControl/>
        <w:suppressAutoHyphens/>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申请人申请行政许可，应当如实向行政机关提交有关材料和反映真实情况，并对其申请材料实质内容的真实性负责。行政机关不得要求申请人提交与其申请的行政许可事项无关的技术资料和其他材料。</w:t>
      </w:r>
    </w:p>
    <w:p>
      <w:pPr>
        <w:widowControl/>
        <w:suppressAutoHyphens/>
        <w:spacing w:line="60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 xml:space="preserve">2 </w:t>
      </w:r>
      <w:r>
        <w:rPr>
          <w:rFonts w:hint="eastAsia" w:ascii="仿宋_GB2312" w:hAnsi="仿宋_GB2312" w:eastAsia="仿宋_GB2312" w:cs="仿宋_GB2312"/>
          <w:sz w:val="32"/>
          <w:szCs w:val="32"/>
        </w:rPr>
        <w:t>依据名称：《工程监理企业资质管理规定》</w:t>
      </w:r>
    </w:p>
    <w:p>
      <w:pPr>
        <w:widowControl/>
        <w:suppressAutoHyphens/>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依据条款：</w:t>
      </w:r>
    </w:p>
    <w:p>
      <w:pPr>
        <w:widowControl/>
        <w:suppressAutoHyphens/>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从事建设工程监理活动的企业，应当按照本规定取得工程监理企业资质，并在工程监理企业资质证书许可的范围内从事工程监理活动。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082"/>
    <w:rsid w:val="00342BBD"/>
    <w:rsid w:val="00725082"/>
    <w:rsid w:val="167A2F44"/>
    <w:rsid w:val="1D4A529B"/>
    <w:rsid w:val="7C6F0F7D"/>
    <w:rsid w:val="7D5D20FA"/>
    <w:rsid w:val="B7EF9117"/>
    <w:rsid w:val="DFFF8429"/>
    <w:rsid w:val="F7FD4C2D"/>
    <w:rsid w:val="F7FFF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Words>
  <Characters>162</Characters>
  <Lines>1</Lines>
  <Paragraphs>1</Paragraphs>
  <TotalTime>1</TotalTime>
  <ScaleCrop>false</ScaleCrop>
  <LinksUpToDate>false</LinksUpToDate>
  <CharactersWithSpaces>189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2021-12-16T07:43:00Z</dcterms:created>
  <dc:creator>OTEC-JW</dc:creator>
  <cp:lastModifiedBy>shuiwuju</cp:lastModifiedBy>
  <dcterms:modified xsi:type="dcterms:W3CDTF">2022-01-10T15:33:25Z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