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32"/>
          <w:szCs w:val="32"/>
          <w:highlight w:val="none"/>
        </w:rPr>
      </w:pPr>
      <w:bookmarkStart w:id="0" w:name="_GoBack"/>
      <w:r>
        <w:rPr>
          <w:rFonts w:hint="eastAsia" w:ascii="黑体" w:hAnsi="黑体" w:eastAsia="黑体" w:cs="黑体"/>
          <w:sz w:val="32"/>
          <w:szCs w:val="32"/>
          <w:highlight w:val="none"/>
          <w:lang w:eastAsia="zh-CN"/>
        </w:rPr>
        <w:t>检查标准</w:t>
      </w:r>
      <w:r>
        <w:rPr>
          <w:rFonts w:hint="eastAsia" w:ascii="黑体" w:hAnsi="黑体" w:eastAsia="黑体" w:cs="黑体"/>
          <w:sz w:val="32"/>
          <w:szCs w:val="32"/>
          <w:highlight w:val="none"/>
        </w:rPr>
        <w:t>005</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检查项目：单位是否设置与工作量相适应的档案机构或配备专职档案工作人员。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pPr>
      <w:r>
        <w:rPr>
          <w:rFonts w:hint="eastAsia" w:ascii="仿宋" w:hAnsi="仿宋" w:eastAsia="仿宋"/>
          <w:sz w:val="32"/>
          <w:szCs w:val="32"/>
          <w:highlight w:val="none"/>
          <w:lang w:eastAsia="zh-CN"/>
        </w:rPr>
        <w:t>在口头问询基础上，查看该单位的机构设置和岗位职责文件中有无明确的档案主管部门或机构。单独设置档案机构的，查看有无满足档案工作需要的专职档案工作人员，未单独设置档案机构的，查看有无至少一名专职档案工作人员。如有，检查结果选是；没有，检查结果选否。</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9276F"/>
    <w:rsid w:val="3299276F"/>
    <w:rsid w:val="4C83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2022-04-21T08:43:00Z</dcterms:created>
  <dc:creator>Administrator</dc:creator>
  <cp:lastModifiedBy>Administrator</cp:lastModifiedBy>
  <dcterms:modified xsi:type="dcterms:W3CDTF">2022-04-21T08:44:30Z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