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6A6C41">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54" w:lineRule="exact"/>
        <w:ind w:left="0" w:leftChars="0" w:right="0" w:rightChars="0" w:firstLine="0" w:firstLineChars="0"/>
        <w:jc w:val="both"/>
        <w:textAlignment w:val="center"/>
        <w:rPr>
          <w:rFonts w:hint="eastAsia" w:ascii="黑体" w:hAnsi="黑体" w:eastAsia="黑体" w:cs="黑体"/>
          <w:b w:val="0"/>
          <w:bCs w:val="0"/>
          <w:spacing w:val="0"/>
          <w:w w:val="100"/>
          <w:sz w:val="32"/>
          <w:szCs w:val="32"/>
          <w:lang w:eastAsia="zh-CN"/>
        </w:rPr>
      </w:pPr>
      <w:r>
        <w:rPr>
          <w:sz w:val="32"/>
        </w:rPr>
        <mc:AlternateContent>
          <mc:Choice Requires="wps">
            <w:drawing>
              <wp:anchor distT="0" distB="0" distL="114300" distR="114300" simplePos="0" relativeHeight="251663360" behindDoc="0" locked="0" layoutInCell="1" allowOverlap="1">
                <wp:simplePos x="0" y="0"/>
                <wp:positionH relativeFrom="column">
                  <wp:posOffset>8108950</wp:posOffset>
                </wp:positionH>
                <wp:positionV relativeFrom="paragraph">
                  <wp:posOffset>-11430</wp:posOffset>
                </wp:positionV>
                <wp:extent cx="666750" cy="942975"/>
                <wp:effectExtent l="0" t="0" r="0" b="0"/>
                <wp:wrapNone/>
                <wp:docPr id="4" name="文本框 4"/>
                <wp:cNvGraphicFramePr/>
                <a:graphic xmlns:a="http://schemas.openxmlformats.org/drawingml/2006/main">
                  <a:graphicData uri="http://schemas.microsoft.com/office/word/2010/wordprocessingShape">
                    <wps:wsp>
                      <wps:cNvSpPr txBox="1"/>
                      <wps:spPr>
                        <a:xfrm>
                          <a:off x="8903335" y="962660"/>
                          <a:ext cx="666750" cy="942975"/>
                        </a:xfrm>
                        <a:prstGeom prst="rect">
                          <a:avLst/>
                        </a:prstGeom>
                        <a:noFill/>
                        <a:ln w="6350">
                          <a:noFill/>
                        </a:ln>
                        <a:effectLst/>
                      </wps:spPr>
                      <wps:txbx>
                        <w:txbxContent>
                          <w:p w14:paraId="3B3AEDB3">
                            <w:r>
                              <w:rPr>
                                <w:rFonts w:hint="eastAsia" w:ascii="黑体" w:hAnsi="黑体" w:eastAsia="黑体" w:cs="黑体"/>
                                <w:i w:val="0"/>
                                <w:color w:val="000000"/>
                                <w:kern w:val="0"/>
                                <w:sz w:val="32"/>
                                <w:szCs w:val="32"/>
                                <w:u w:val="none"/>
                                <w:lang w:val="en-US" w:eastAsia="zh-CN" w:bidi="ar"/>
                              </w:rPr>
                              <w:t>附件2</w:t>
                            </w:r>
                          </w:p>
                        </w:txbxContent>
                      </wps:txbx>
                      <wps:bodyPr rot="0" spcFirstLastPara="0" vertOverflow="overflow" horzOverflow="overflow" vert="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38.5pt;margin-top:-0.9pt;height:74.25pt;width:52.5pt;z-index:251663360;mso-width-relative:page;mso-height-relative:page;" filled="f" stroked="f" coordsize="21600,21600" o:gfxdata="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SjPUXNkAAAAMAQAADwAAAAAA&#10;AAABACAAAAAiAAAAZHJzL2Rvd25yZXYueG1sUEsBAhQAFAAAAAgAh07iQLjE+sFLAgAAfgQAAA4A&#10;AAAAAAAAAQAgAAAAKAEAAGRycy9lMm9Eb2MueG1sUEsFBgAAAAAGAAYAWQEAAOUFAAAAAA==&#10;">
                <v:fill on="f" focussize="0,0"/>
                <v:stroke on="f" weight="0.5pt"/>
                <v:imagedata o:title=""/>
                <o:lock v:ext="edit" aspectratio="f"/>
                <v:textbox style="layout-flow:vertical;">
                  <w:txbxContent>
                    <w:p w14:paraId="3B3AEDB3">
                      <w:r>
                        <w:rPr>
                          <w:rFonts w:hint="eastAsia" w:ascii="黑体" w:hAnsi="黑体" w:eastAsia="黑体" w:cs="黑体"/>
                          <w:i w:val="0"/>
                          <w:color w:val="000000"/>
                          <w:kern w:val="0"/>
                          <w:sz w:val="32"/>
                          <w:szCs w:val="32"/>
                          <w:u w:val="none"/>
                          <w:lang w:val="en-US" w:eastAsia="zh-CN" w:bidi="ar"/>
                        </w:rPr>
                        <w:t>附件2</w:t>
                      </w:r>
                    </w:p>
                  </w:txbxContent>
                </v:textbox>
              </v:shape>
            </w:pict>
          </mc:Fallback>
        </mc:AlternateContent>
      </w:r>
    </w:p>
    <w:p w14:paraId="7BECBC35">
      <w:pPr>
        <w:pStyle w:val="2"/>
        <w:keepNext w:val="0"/>
        <w:keepLines w:val="0"/>
        <w:pageBreakBefore w:val="0"/>
        <w:widowControl w:val="0"/>
        <w:kinsoku/>
        <w:wordWrap/>
        <w:overflowPunct w:val="0"/>
        <w:topLinePunct w:val="0"/>
        <w:autoSpaceDE w:val="0"/>
        <w:autoSpaceDN w:val="0"/>
        <w:bidi w:val="0"/>
        <w:adjustRightInd/>
        <w:snapToGrid/>
        <w:spacing w:line="554" w:lineRule="exact"/>
        <w:ind w:left="0" w:leftChars="0" w:right="0" w:rightChars="0" w:firstLine="0" w:firstLineChars="0"/>
        <w:jc w:val="both"/>
        <w:textAlignment w:val="center"/>
        <w:rPr>
          <w:rFonts w:hint="eastAsia" w:ascii="方正小标宋_GBK" w:hAnsi="方正小标宋_GBK" w:eastAsia="方正小标宋_GBK" w:cs="方正小标宋_GBK"/>
          <w:sz w:val="44"/>
          <w:szCs w:val="44"/>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-745490</wp:posOffset>
                </wp:positionH>
                <wp:positionV relativeFrom="paragraph">
                  <wp:posOffset>-410210</wp:posOffset>
                </wp:positionV>
                <wp:extent cx="819150" cy="1193800"/>
                <wp:effectExtent l="0" t="0" r="0" b="0"/>
                <wp:wrapNone/>
                <wp:docPr id="9"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24377CA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24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7pt;margin-top:-32.3pt;height:94pt;width:64.5pt;z-index:251664384;mso-width-relative:page;mso-height-relative:page;" filled="f" stroked="f" coordsize="21600,21600" o:gfxdata="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Np6N5NkAAAALAQAADwAA&#10;AAAAAAABACAAAAAiAAAAZHJzL2Rvd25yZXYueG1sUEsBAhQAFAAAAAgAh07iQNn6myROAgAAgAQA&#10;AA4AAAAAAAAAAQAgAAAAKAEAAGRycy9lMm9Eb2MueG1sUEsFBgAAAAAGAAYAWQEAAOgFAAAAAA==&#10;">
                <v:fill on="f" focussize="0,0"/>
                <v:stroke on="f" weight="0.5pt"/>
                <v:imagedata o:title=""/>
                <o:lock v:ext="edit" aspectratio="f"/>
                <v:textbox style="layout-flow:vertical-ideographic;">
                  <w:txbxContent>
                    <w:p w14:paraId="24377CA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24 —  </w:t>
                      </w:r>
                    </w:p>
                  </w:txbxContent>
                </v:textbox>
              </v:shape>
            </w:pict>
          </mc:Fallback>
        </mc:AlternateContent>
      </w:r>
    </w:p>
    <w:p w14:paraId="728BEBD9">
      <w:pPr>
        <w:pStyle w:val="3"/>
        <w:keepNext w:val="0"/>
        <w:keepLines w:val="0"/>
        <w:pageBreakBefore w:val="0"/>
        <w:widowControl w:val="0"/>
        <w:kinsoku/>
        <w:wordWrap/>
        <w:overflowPunct w:val="0"/>
        <w:topLinePunct w:val="0"/>
        <w:autoSpaceDE w:val="0"/>
        <w:autoSpaceDN w:val="0"/>
        <w:bidi w:val="0"/>
        <w:adjustRightInd/>
        <w:snapToGrid/>
        <w:spacing w:before="0" w:beforeLines="0" w:after="0" w:afterLines="0" w:line="554" w:lineRule="exact"/>
        <w:ind w:left="0" w:leftChars="0" w:right="0" w:rightChars="0" w:firstLine="0" w:firstLineChars="0"/>
        <w:jc w:val="center"/>
        <w:textAlignment w:val="center"/>
        <w:rPr>
          <w:rFonts w:hint="eastAsia" w:ascii="方正小标宋_GBK" w:hAnsi="方正小标宋_GBK" w:eastAsia="方正小标宋_GBK" w:cs="方正小标宋_GBK"/>
          <w:b w:val="0"/>
          <w:bCs w:val="0"/>
          <w:spacing w:val="0"/>
          <w:w w:val="100"/>
          <w:sz w:val="44"/>
          <w:szCs w:val="44"/>
        </w:rPr>
      </w:pPr>
      <w:r>
        <w:rPr>
          <w:rFonts w:hint="eastAsia" w:ascii="方正小标宋_GBK" w:hAnsi="方正小标宋_GBK" w:eastAsia="方正小标宋_GBK" w:cs="方正小标宋_GBK"/>
          <w:b w:val="0"/>
          <w:bCs w:val="0"/>
          <w:spacing w:val="0"/>
          <w:w w:val="100"/>
          <w:sz w:val="44"/>
          <w:szCs w:val="44"/>
          <w:lang w:eastAsia="zh-CN"/>
        </w:rPr>
        <w:t>怀柔区加快绿色低碳转型</w:t>
      </w:r>
      <w:r>
        <w:rPr>
          <w:rFonts w:hint="eastAsia" w:ascii="方正小标宋_GBK" w:hAnsi="方正小标宋_GBK" w:eastAsia="方正小标宋_GBK" w:cs="方正小标宋_GBK"/>
          <w:b w:val="0"/>
          <w:bCs w:val="0"/>
          <w:spacing w:val="0"/>
          <w:w w:val="100"/>
          <w:sz w:val="44"/>
          <w:szCs w:val="44"/>
        </w:rPr>
        <w:t>202</w:t>
      </w:r>
      <w:r>
        <w:rPr>
          <w:rFonts w:hint="eastAsia" w:ascii="方正小标宋_GBK" w:hAnsi="方正小标宋_GBK" w:eastAsia="方正小标宋_GBK" w:cs="方正小标宋_GBK"/>
          <w:b w:val="0"/>
          <w:bCs w:val="0"/>
          <w:spacing w:val="0"/>
          <w:w w:val="100"/>
          <w:sz w:val="44"/>
          <w:szCs w:val="44"/>
          <w:lang w:val="en-US" w:eastAsia="zh-CN"/>
        </w:rPr>
        <w:t>6</w:t>
      </w:r>
      <w:r>
        <w:rPr>
          <w:rFonts w:hint="eastAsia" w:ascii="方正小标宋_GBK" w:hAnsi="方正小标宋_GBK" w:eastAsia="方正小标宋_GBK" w:cs="方正小标宋_GBK"/>
          <w:b w:val="0"/>
          <w:bCs w:val="0"/>
          <w:spacing w:val="0"/>
          <w:w w:val="100"/>
          <w:sz w:val="44"/>
          <w:szCs w:val="44"/>
        </w:rPr>
        <w:t>年行动计划</w:t>
      </w:r>
    </w:p>
    <w:p w14:paraId="4A35B094">
      <w:pPr>
        <w:pStyle w:val="2"/>
        <w:keepNext w:val="0"/>
        <w:keepLines w:val="0"/>
        <w:pageBreakBefore w:val="0"/>
        <w:widowControl w:val="0"/>
        <w:kinsoku/>
        <w:wordWrap/>
        <w:overflowPunct/>
        <w:topLinePunct w:val="0"/>
        <w:autoSpaceDE/>
        <w:autoSpaceDN/>
        <w:bidi w:val="0"/>
        <w:adjustRightInd/>
        <w:snapToGrid w:val="0"/>
        <w:spacing w:before="0" w:line="300" w:lineRule="exact"/>
        <w:ind w:left="0" w:leftChars="0" w:right="0" w:rightChars="0" w:firstLine="480" w:firstLineChars="200"/>
        <w:jc w:val="both"/>
        <w:textAlignment w:val="auto"/>
        <w:rPr>
          <w:rFonts w:hint="eastAsia"/>
          <w:b w:val="0"/>
          <w:bCs w:val="0"/>
          <w:spacing w:val="0"/>
          <w:w w:val="100"/>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386"/>
        <w:gridCol w:w="3978"/>
        <w:gridCol w:w="2023"/>
        <w:gridCol w:w="2023"/>
        <w:gridCol w:w="2023"/>
        <w:gridCol w:w="2035"/>
      </w:tblGrid>
      <w:tr w14:paraId="3A85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blHeader/>
        </w:trPr>
        <w:tc>
          <w:tcPr>
            <w:tcW w:w="700" w:type="dxa"/>
            <w:noWrap w:val="0"/>
            <w:vAlign w:val="center"/>
          </w:tcPr>
          <w:p w14:paraId="7E91AC6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序号</w:t>
            </w:r>
          </w:p>
        </w:tc>
        <w:tc>
          <w:tcPr>
            <w:tcW w:w="1386" w:type="dxa"/>
            <w:noWrap w:val="0"/>
            <w:vAlign w:val="center"/>
          </w:tcPr>
          <w:p w14:paraId="048E8E2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重点任务</w:t>
            </w:r>
          </w:p>
        </w:tc>
        <w:tc>
          <w:tcPr>
            <w:tcW w:w="3978" w:type="dxa"/>
            <w:noWrap w:val="0"/>
            <w:vAlign w:val="center"/>
          </w:tcPr>
          <w:p w14:paraId="2234230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工作措施</w:t>
            </w:r>
          </w:p>
        </w:tc>
        <w:tc>
          <w:tcPr>
            <w:tcW w:w="2023" w:type="dxa"/>
            <w:noWrap w:val="0"/>
            <w:vAlign w:val="center"/>
          </w:tcPr>
          <w:p w14:paraId="5FA73C7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完成时限</w:t>
            </w:r>
          </w:p>
        </w:tc>
        <w:tc>
          <w:tcPr>
            <w:tcW w:w="2023" w:type="dxa"/>
            <w:noWrap w:val="0"/>
            <w:vAlign w:val="center"/>
          </w:tcPr>
          <w:p w14:paraId="1BD62A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牵头部门</w:t>
            </w:r>
          </w:p>
        </w:tc>
        <w:tc>
          <w:tcPr>
            <w:tcW w:w="2023" w:type="dxa"/>
            <w:noWrap w:val="0"/>
            <w:vAlign w:val="center"/>
          </w:tcPr>
          <w:p w14:paraId="4979558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主责单位</w:t>
            </w:r>
          </w:p>
        </w:tc>
        <w:tc>
          <w:tcPr>
            <w:tcW w:w="2035" w:type="dxa"/>
            <w:noWrap w:val="0"/>
            <w:vAlign w:val="center"/>
          </w:tcPr>
          <w:p w14:paraId="48C91C6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协办单位</w:t>
            </w:r>
          </w:p>
        </w:tc>
      </w:tr>
      <w:tr w14:paraId="7914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68" w:type="dxa"/>
            <w:gridSpan w:val="7"/>
            <w:noWrap w:val="0"/>
            <w:vAlign w:val="center"/>
          </w:tcPr>
          <w:p w14:paraId="5D25CE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一、应对气候变化</w:t>
            </w:r>
          </w:p>
        </w:tc>
      </w:tr>
      <w:tr w14:paraId="53821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4168" w:type="dxa"/>
            <w:gridSpan w:val="7"/>
            <w:noWrap w:val="0"/>
            <w:vAlign w:val="center"/>
          </w:tcPr>
          <w:p w14:paraId="7702AE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一</w:t>
            </w: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温室气体排放控制目标</w:t>
            </w:r>
          </w:p>
        </w:tc>
      </w:tr>
      <w:tr w14:paraId="261F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noWrap w:val="0"/>
            <w:vAlign w:val="center"/>
          </w:tcPr>
          <w:p w14:paraId="6ACF38F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w:t>
            </w:r>
          </w:p>
        </w:tc>
        <w:tc>
          <w:tcPr>
            <w:tcW w:w="1386" w:type="dxa"/>
            <w:noWrap w:val="0"/>
            <w:vAlign w:val="center"/>
          </w:tcPr>
          <w:p w14:paraId="731D027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目标任务</w:t>
            </w:r>
          </w:p>
        </w:tc>
        <w:tc>
          <w:tcPr>
            <w:tcW w:w="3978" w:type="dxa"/>
            <w:noWrap w:val="0"/>
            <w:vAlign w:val="center"/>
          </w:tcPr>
          <w:p w14:paraId="1025FA0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完成市级下达我区的碳排放强度目标任务。</w:t>
            </w:r>
          </w:p>
        </w:tc>
        <w:tc>
          <w:tcPr>
            <w:tcW w:w="2023" w:type="dxa"/>
            <w:noWrap w:val="0"/>
            <w:vAlign w:val="center"/>
          </w:tcPr>
          <w:p w14:paraId="29221FF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824DF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35" w:type="dxa"/>
            <w:noWrap w:val="0"/>
            <w:vAlign w:val="center"/>
          </w:tcPr>
          <w:p w14:paraId="500CB8B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025F6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p w14:paraId="29FC27D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57E983D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区交通局</w:t>
            </w:r>
          </w:p>
          <w:p w14:paraId="1E98A15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r>
      <w:tr w14:paraId="6CBE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168" w:type="dxa"/>
            <w:gridSpan w:val="7"/>
            <w:noWrap w:val="0"/>
            <w:vAlign w:val="center"/>
          </w:tcPr>
          <w:p w14:paraId="2EA36DF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二</w:t>
            </w: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完善应对气候变化综合管理体系</w:t>
            </w:r>
          </w:p>
        </w:tc>
      </w:tr>
      <w:tr w14:paraId="5386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700" w:type="dxa"/>
            <w:vMerge w:val="restart"/>
            <w:noWrap w:val="0"/>
            <w:vAlign w:val="center"/>
          </w:tcPr>
          <w:p w14:paraId="5CFE71C2">
            <w:pPr>
              <w:pStyle w:val="2"/>
              <w:keepNext w:val="0"/>
              <w:keepLines w:val="0"/>
              <w:pageBreakBefore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2</w:t>
            </w:r>
          </w:p>
        </w:tc>
        <w:tc>
          <w:tcPr>
            <w:tcW w:w="1386" w:type="dxa"/>
            <w:vMerge w:val="restart"/>
            <w:noWrap w:val="0"/>
            <w:vAlign w:val="center"/>
          </w:tcPr>
          <w:p w14:paraId="1580993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落实碳排放双控制度</w:t>
            </w:r>
          </w:p>
        </w:tc>
        <w:tc>
          <w:tcPr>
            <w:tcW w:w="3978" w:type="dxa"/>
            <w:noWrap w:val="0"/>
            <w:vAlign w:val="center"/>
          </w:tcPr>
          <w:p w14:paraId="583649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color w:val="auto"/>
                <w:spacing w:val="0"/>
                <w:w w:val="100"/>
                <w:sz w:val="21"/>
                <w:szCs w:val="21"/>
                <w:highlight w:val="none"/>
                <w:vertAlign w:val="baseline"/>
                <w:lang w:val="en-US" w:eastAsia="zh-CN"/>
              </w:rPr>
              <w:t>配合市级部门研究碳达峰碳中和综合评价相关工作；研究制定怀柔区2026年碳达峰碳中和工作要点；落实市级碳排放预算管理制度。</w:t>
            </w:r>
          </w:p>
        </w:tc>
        <w:tc>
          <w:tcPr>
            <w:tcW w:w="2023" w:type="dxa"/>
            <w:vMerge w:val="restart"/>
            <w:noWrap w:val="0"/>
            <w:vAlign w:val="center"/>
          </w:tcPr>
          <w:p w14:paraId="6891B2D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454DD25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23" w:type="dxa"/>
            <w:noWrap w:val="0"/>
            <w:vAlign w:val="center"/>
          </w:tcPr>
          <w:p w14:paraId="7A63A1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区生态环境局</w:t>
            </w:r>
          </w:p>
          <w:p w14:paraId="2AECFB0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区经济和信息化局</w:t>
            </w:r>
          </w:p>
          <w:p w14:paraId="4BFCEB3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区住房城乡建设委</w:t>
            </w:r>
          </w:p>
          <w:p w14:paraId="4B5ECDA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区交通局</w:t>
            </w:r>
          </w:p>
          <w:p w14:paraId="67AB951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区城市管理委</w:t>
            </w:r>
          </w:p>
        </w:tc>
        <w:tc>
          <w:tcPr>
            <w:tcW w:w="2035" w:type="dxa"/>
            <w:noWrap w:val="0"/>
            <w:vAlign w:val="center"/>
          </w:tcPr>
          <w:p w14:paraId="61EECA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09B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700" w:type="dxa"/>
            <w:vMerge w:val="continue"/>
            <w:noWrap w:val="0"/>
            <w:vAlign w:val="center"/>
          </w:tcPr>
          <w:p w14:paraId="4F4D37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rPr>
            </w:pPr>
          </w:p>
        </w:tc>
        <w:tc>
          <w:tcPr>
            <w:tcW w:w="1386" w:type="dxa"/>
            <w:vMerge w:val="continue"/>
            <w:noWrap w:val="0"/>
            <w:vAlign w:val="center"/>
          </w:tcPr>
          <w:p w14:paraId="2AF99A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rPr>
            </w:pPr>
          </w:p>
        </w:tc>
        <w:tc>
          <w:tcPr>
            <w:tcW w:w="3978" w:type="dxa"/>
            <w:noWrap w:val="0"/>
            <w:vAlign w:val="center"/>
          </w:tcPr>
          <w:p w14:paraId="433ECE4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color w:val="auto"/>
                <w:spacing w:val="0"/>
                <w:w w:val="100"/>
                <w:sz w:val="21"/>
                <w:szCs w:val="21"/>
                <w:highlight w:val="none"/>
                <w:vertAlign w:val="baseline"/>
                <w:lang w:val="en-US" w:eastAsia="zh-CN"/>
              </w:rPr>
            </w:pPr>
            <w:r>
              <w:rPr>
                <w:rFonts w:hint="eastAsia" w:ascii="宋体" w:hAnsi="宋体" w:eastAsia="宋体" w:cs="宋体"/>
                <w:b w:val="0"/>
                <w:bCs w:val="0"/>
                <w:color w:val="auto"/>
                <w:spacing w:val="0"/>
                <w:w w:val="100"/>
                <w:sz w:val="21"/>
                <w:szCs w:val="21"/>
                <w:highlight w:val="none"/>
                <w:vertAlign w:val="baseline"/>
                <w:lang w:val="en-US" w:eastAsia="zh-CN"/>
              </w:rPr>
              <w:t>落实北京市碳足迹管理要求。</w:t>
            </w:r>
          </w:p>
        </w:tc>
        <w:tc>
          <w:tcPr>
            <w:tcW w:w="2023" w:type="dxa"/>
            <w:vMerge w:val="continue"/>
            <w:noWrap w:val="0"/>
            <w:vAlign w:val="center"/>
          </w:tcPr>
          <w:p w14:paraId="47E6565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color w:val="auto"/>
                <w:spacing w:val="0"/>
                <w:w w:val="100"/>
                <w:sz w:val="21"/>
                <w:szCs w:val="21"/>
                <w:highlight w:val="none"/>
                <w:vertAlign w:val="baseline"/>
                <w:lang w:val="en-US" w:eastAsia="zh-CN"/>
              </w:rPr>
            </w:pPr>
          </w:p>
        </w:tc>
        <w:tc>
          <w:tcPr>
            <w:tcW w:w="2023" w:type="dxa"/>
            <w:noWrap w:val="0"/>
            <w:vAlign w:val="center"/>
          </w:tcPr>
          <w:p w14:paraId="47C585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color w:val="auto"/>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12CE00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2780AC2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tc>
        <w:tc>
          <w:tcPr>
            <w:tcW w:w="2035" w:type="dxa"/>
            <w:noWrap w:val="0"/>
            <w:vAlign w:val="center"/>
          </w:tcPr>
          <w:p w14:paraId="55B350C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color w:val="auto"/>
                <w:spacing w:val="0"/>
                <w:w w:val="100"/>
                <w:sz w:val="21"/>
                <w:szCs w:val="21"/>
                <w:highlight w:val="none"/>
                <w:vertAlign w:val="baseline"/>
                <w:lang w:val="en-US" w:eastAsia="zh-CN"/>
              </w:rPr>
            </w:pPr>
            <w:r>
              <w:rPr>
                <w:rFonts w:hint="eastAsia" w:ascii="宋体" w:hAnsi="宋体" w:eastAsia="宋体" w:cs="宋体"/>
                <w:b w:val="0"/>
                <w:bCs w:val="0"/>
                <w:color w:val="auto"/>
                <w:spacing w:val="0"/>
                <w:w w:val="100"/>
                <w:sz w:val="21"/>
                <w:szCs w:val="21"/>
                <w:highlight w:val="none"/>
                <w:vertAlign w:val="baseline"/>
                <w:lang w:val="en-US" w:eastAsia="zh-CN"/>
              </w:rPr>
              <w:t>区市场监管局</w:t>
            </w:r>
          </w:p>
        </w:tc>
      </w:tr>
      <w:tr w14:paraId="076FD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Merge w:val="continue"/>
            <w:noWrap w:val="0"/>
            <w:vAlign w:val="center"/>
          </w:tcPr>
          <w:p w14:paraId="412881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3AD67D8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5F6F887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在建设项目环境影响评价中开展碳排放评价，鼓励对甲烷、氧化亚氮等非二氧化碳温室气体开展核算评价，控制新建项目温室气体排放水平。</w:t>
            </w:r>
          </w:p>
        </w:tc>
        <w:tc>
          <w:tcPr>
            <w:tcW w:w="2023" w:type="dxa"/>
            <w:noWrap w:val="0"/>
            <w:vAlign w:val="center"/>
          </w:tcPr>
          <w:p w14:paraId="0D62536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D37CF9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3A00F2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8A0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2A1715D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w:t>
            </w:r>
          </w:p>
        </w:tc>
        <w:tc>
          <w:tcPr>
            <w:tcW w:w="1386" w:type="dxa"/>
            <w:noWrap w:val="0"/>
            <w:vAlign w:val="center"/>
          </w:tcPr>
          <w:p w14:paraId="061CFB4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推进碳排放权交易工作</w:t>
            </w:r>
          </w:p>
        </w:tc>
        <w:tc>
          <w:tcPr>
            <w:tcW w:w="3978" w:type="dxa"/>
            <w:noWrap w:val="0"/>
            <w:vAlign w:val="center"/>
          </w:tcPr>
          <w:p w14:paraId="6B48A709">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组织怀柔区纳入北京市碳市场的重点排放单位完成</w:t>
            </w:r>
            <w:r>
              <w:rPr>
                <w:rFonts w:hint="eastAsia" w:ascii="宋体" w:hAnsi="宋体" w:eastAsia="宋体" w:cs="宋体"/>
                <w:b w:val="0"/>
                <w:bCs w:val="0"/>
                <w:color w:val="auto"/>
                <w:spacing w:val="0"/>
                <w:w w:val="100"/>
                <w:sz w:val="21"/>
                <w:szCs w:val="21"/>
                <w:highlight w:val="none"/>
                <w:vertAlign w:val="baseline"/>
                <w:lang w:val="en-US" w:eastAsia="zh-CN"/>
              </w:rPr>
              <w:t>碳排</w:t>
            </w:r>
            <w:r>
              <w:rPr>
                <w:rFonts w:hint="eastAsia" w:ascii="宋体" w:hAnsi="宋体" w:eastAsia="宋体" w:cs="宋体"/>
                <w:b w:val="0"/>
                <w:bCs w:val="0"/>
                <w:spacing w:val="0"/>
                <w:w w:val="100"/>
                <w:sz w:val="21"/>
                <w:szCs w:val="21"/>
                <w:highlight w:val="none"/>
                <w:vertAlign w:val="baseline"/>
                <w:lang w:val="en-US" w:eastAsia="zh-CN"/>
              </w:rPr>
              <w:t>放数据报告、核查、配额清缴等工作，鼓励重点排放单位主动披露碳排放信息。</w:t>
            </w:r>
          </w:p>
        </w:tc>
        <w:tc>
          <w:tcPr>
            <w:tcW w:w="2023" w:type="dxa"/>
            <w:noWrap w:val="0"/>
            <w:vAlign w:val="center"/>
          </w:tcPr>
          <w:p w14:paraId="09288C2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A32CAA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77068D1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5F8FA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170B17A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4</w:t>
            </w:r>
          </w:p>
        </w:tc>
        <w:tc>
          <w:tcPr>
            <w:tcW w:w="1386" w:type="dxa"/>
            <w:noWrap w:val="0"/>
            <w:vAlign w:val="center"/>
          </w:tcPr>
          <w:p w14:paraId="74CB594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color w:val="auto"/>
                <w:spacing w:val="0"/>
                <w:w w:val="100"/>
                <w:sz w:val="21"/>
                <w:szCs w:val="21"/>
                <w:highlight w:val="none"/>
                <w:vertAlign w:val="baseline"/>
                <w:lang w:val="en-US" w:eastAsia="zh-CN"/>
              </w:rPr>
              <w:t>开展优秀低碳项目征集</w:t>
            </w:r>
          </w:p>
        </w:tc>
        <w:tc>
          <w:tcPr>
            <w:tcW w:w="3978" w:type="dxa"/>
            <w:noWrap w:val="0"/>
            <w:vAlign w:val="center"/>
          </w:tcPr>
          <w:p w14:paraId="3177112A">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加强项目征集组织实施，积极申报先进低碳技术、低碳领跑者、气候友好型区域等项目。</w:t>
            </w:r>
          </w:p>
        </w:tc>
        <w:tc>
          <w:tcPr>
            <w:tcW w:w="2023" w:type="dxa"/>
            <w:noWrap w:val="0"/>
            <w:vAlign w:val="center"/>
          </w:tcPr>
          <w:p w14:paraId="0FC4690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707C4A86">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5989B26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74212E03">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03F3C3C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p w14:paraId="0D9F4BFA">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区交通局</w:t>
            </w:r>
          </w:p>
        </w:tc>
        <w:tc>
          <w:tcPr>
            <w:tcW w:w="2035" w:type="dxa"/>
            <w:noWrap w:val="0"/>
            <w:vAlign w:val="center"/>
          </w:tcPr>
          <w:p w14:paraId="05A8A7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17DE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038B82D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三</w:t>
            </w: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深入推进重点领域温室气体排放控制</w:t>
            </w:r>
          </w:p>
        </w:tc>
      </w:tr>
      <w:tr w14:paraId="697E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0350DB8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5</w:t>
            </w:r>
          </w:p>
        </w:tc>
        <w:tc>
          <w:tcPr>
            <w:tcW w:w="1386" w:type="dxa"/>
            <w:vMerge w:val="restart"/>
            <w:noWrap w:val="0"/>
            <w:vAlign w:val="center"/>
          </w:tcPr>
          <w:p w14:paraId="7685C69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推进能源低碳化发展</w:t>
            </w:r>
          </w:p>
        </w:tc>
        <w:tc>
          <w:tcPr>
            <w:tcW w:w="3978" w:type="dxa"/>
            <w:noWrap w:val="0"/>
            <w:vAlign w:val="center"/>
          </w:tcPr>
          <w:p w14:paraId="55C26D51">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大力开展能源节约和能效提升，严控化石能源消费总量，天然气消费量得到有效控制。</w:t>
            </w:r>
          </w:p>
        </w:tc>
        <w:tc>
          <w:tcPr>
            <w:tcW w:w="2023" w:type="dxa"/>
            <w:noWrap w:val="0"/>
            <w:vAlign w:val="center"/>
          </w:tcPr>
          <w:p w14:paraId="6412490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66743D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720A135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6F6C551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003C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7B96F9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113C19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2CA3C0EA">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落实北京市可再生能源替代方案，新增能源消费优先由可再生能源提供，可再生能源消费占比达到市级要求。</w:t>
            </w:r>
          </w:p>
        </w:tc>
        <w:tc>
          <w:tcPr>
            <w:tcW w:w="2023" w:type="dxa"/>
            <w:noWrap w:val="0"/>
            <w:vAlign w:val="center"/>
          </w:tcPr>
          <w:p w14:paraId="550C596F">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C2CD3CC">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35" w:type="dxa"/>
            <w:noWrap w:val="0"/>
            <w:vAlign w:val="center"/>
          </w:tcPr>
          <w:p w14:paraId="3D693AB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A10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7E680B0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419A6BE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777B2691">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大力发展本地光伏、地热、再生水能源，持续提升本地可再生能源发电装机容量，积极扩大绿色电力应用规模，充分发挥碳市场对绿电消纳的促进作用。</w:t>
            </w:r>
          </w:p>
        </w:tc>
        <w:tc>
          <w:tcPr>
            <w:tcW w:w="2023" w:type="dxa"/>
            <w:noWrap w:val="0"/>
            <w:vAlign w:val="center"/>
          </w:tcPr>
          <w:p w14:paraId="177FF99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70021E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7F46423B">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6F3BE4AD">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42EC6C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cs="宋体"/>
                <w:b w:val="0"/>
                <w:bCs w:val="0"/>
                <w:spacing w:val="0"/>
                <w:w w:val="100"/>
                <w:sz w:val="21"/>
                <w:szCs w:val="21"/>
                <w:highlight w:val="none"/>
                <w:vertAlign w:val="baseline"/>
                <w:lang w:eastAsia="zh-CN"/>
              </w:rPr>
              <w:t>—</w:t>
            </w:r>
          </w:p>
        </w:tc>
      </w:tr>
      <w:tr w14:paraId="75615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1274840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6</w:t>
            </w:r>
          </w:p>
        </w:tc>
        <w:tc>
          <w:tcPr>
            <w:tcW w:w="1386" w:type="dxa"/>
            <w:vMerge w:val="restart"/>
            <w:noWrap w:val="0"/>
            <w:vAlign w:val="center"/>
          </w:tcPr>
          <w:p w14:paraId="64989F9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构建绿色低碳产业体系</w:t>
            </w:r>
          </w:p>
        </w:tc>
        <w:tc>
          <w:tcPr>
            <w:tcW w:w="3978" w:type="dxa"/>
            <w:noWrap w:val="0"/>
            <w:vAlign w:val="center"/>
          </w:tcPr>
          <w:p w14:paraId="33C74378">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大力发展循环经济，提升资源综合利用能力，生活垃圾资源化利用率达80%以上。</w:t>
            </w:r>
          </w:p>
          <w:p w14:paraId="4EAEC80D">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积极开展零碳园区建设，推动产业园区低碳升级改造。</w:t>
            </w:r>
          </w:p>
        </w:tc>
        <w:tc>
          <w:tcPr>
            <w:tcW w:w="2023" w:type="dxa"/>
            <w:noWrap w:val="0"/>
            <w:vAlign w:val="center"/>
          </w:tcPr>
          <w:p w14:paraId="17DD6352">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D7040D0">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1521F61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5BB4A327">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tc>
        <w:tc>
          <w:tcPr>
            <w:tcW w:w="2035" w:type="dxa"/>
            <w:noWrap w:val="0"/>
            <w:vAlign w:val="center"/>
          </w:tcPr>
          <w:p w14:paraId="3B7F366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r>
      <w:tr w14:paraId="1CFE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19688B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597F7EF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744E01A6">
            <w:pPr>
              <w:keepNext w:val="0"/>
              <w:keepLines w:val="0"/>
              <w:pageBreakBefore w:val="0"/>
              <w:widowControl w:val="0"/>
              <w:kinsoku/>
              <w:wordWrap/>
              <w:overflowPunct/>
              <w:topLinePunct w:val="0"/>
              <w:autoSpaceDE/>
              <w:autoSpaceDN/>
              <w:bidi w:val="0"/>
              <w:adjustRightInd/>
              <w:snapToGrid w:val="0"/>
              <w:spacing w:line="25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严格落实新建数据中心能效标准，持续推动数据中心节能降碳改造，鼓励新建及改扩建数据中心扩大可再生能源应用和余热利用，实现新建及改扩建数据中心绿电占比超过60%。</w:t>
            </w:r>
            <w:r>
              <w:rPr>
                <w:sz w:val="21"/>
              </w:rPr>
              <mc:AlternateContent>
                <mc:Choice Requires="wps">
                  <w:drawing>
                    <wp:anchor distT="0" distB="0" distL="114300" distR="114300" simplePos="0" relativeHeight="251661312" behindDoc="1" locked="0" layoutInCell="1" allowOverlap="1">
                      <wp:simplePos x="0" y="0"/>
                      <wp:positionH relativeFrom="column">
                        <wp:posOffset>-1907540</wp:posOffset>
                      </wp:positionH>
                      <wp:positionV relativeFrom="paragraph">
                        <wp:posOffset>33020</wp:posOffset>
                      </wp:positionV>
                      <wp:extent cx="617855" cy="1173480"/>
                      <wp:effectExtent l="0" t="0" r="0" b="0"/>
                      <wp:wrapNone/>
                      <wp:docPr id="2"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A7282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25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50.2pt;margin-top:2.6pt;height:92.4pt;width:48.65pt;z-index:-251655168;mso-width-relative:page;mso-height-relative:page;" filled="f" stroked="f" coordsize="21600,21600" o:gfxdata="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1hbQfZAAAACwEA&#10;AA8AAAAAAAAAAQAgAAAAIgAAAGRycy9kb3ducmV2LnhtbFBLAQIUABQAAAAIAIdO4kABSjzbUgIA&#10;AIEEAAAOAAAAAAAAAAEAIAAAACgBAABkcnMvZTJvRG9jLnhtbFBLBQYAAAAABgAGAFkBAADsBQAA&#10;AAA=&#10;">
                      <v:fill on="f" focussize="0,0"/>
                      <v:stroke on="f" weight="0.5pt"/>
                      <v:imagedata o:title=""/>
                      <o:lock v:ext="edit" aspectratio="f"/>
                      <v:textbox style="layout-flow:vertical-ideographic;">
                        <w:txbxContent>
                          <w:p w14:paraId="3A7282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25 —  </w:t>
                            </w:r>
                          </w:p>
                        </w:txbxContent>
                      </v:textbox>
                    </v:shape>
                  </w:pict>
                </mc:Fallback>
              </mc:AlternateContent>
            </w:r>
          </w:p>
        </w:tc>
        <w:tc>
          <w:tcPr>
            <w:tcW w:w="2023" w:type="dxa"/>
            <w:noWrap w:val="0"/>
            <w:vAlign w:val="center"/>
          </w:tcPr>
          <w:p w14:paraId="3D274C25">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299E1C9">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p w14:paraId="0888AF3E">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4B43BDF4">
            <w:pPr>
              <w:keepNext w:val="0"/>
              <w:keepLines w:val="0"/>
              <w:pageBreakBefore w:val="0"/>
              <w:widowControl w:val="0"/>
              <w:kinsoku/>
              <w:wordWrap/>
              <w:overflowPunct/>
              <w:topLinePunct w:val="0"/>
              <w:autoSpaceDE/>
              <w:autoSpaceDN/>
              <w:bidi w:val="0"/>
              <w:adjustRightInd/>
              <w:snapToGrid/>
              <w:spacing w:line="25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2D46F08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478D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700" w:type="dxa"/>
            <w:vMerge w:val="restart"/>
            <w:noWrap w:val="0"/>
            <w:vAlign w:val="center"/>
          </w:tcPr>
          <w:p w14:paraId="08239C5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7</w:t>
            </w:r>
          </w:p>
        </w:tc>
        <w:tc>
          <w:tcPr>
            <w:tcW w:w="1386" w:type="dxa"/>
            <w:vMerge w:val="restart"/>
            <w:noWrap w:val="0"/>
            <w:vAlign w:val="center"/>
          </w:tcPr>
          <w:p w14:paraId="53AFF56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推进建筑领域低碳化</w:t>
            </w:r>
          </w:p>
        </w:tc>
        <w:tc>
          <w:tcPr>
            <w:tcW w:w="3978" w:type="dxa"/>
            <w:noWrap w:val="0"/>
            <w:vAlign w:val="center"/>
          </w:tcPr>
          <w:p w14:paraId="793C306D">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按照市级要求，落实建筑全生命周期碳排放管控措施，推动建筑领域碳排放得到有效控制。</w:t>
            </w:r>
          </w:p>
        </w:tc>
        <w:tc>
          <w:tcPr>
            <w:tcW w:w="2023" w:type="dxa"/>
            <w:noWrap w:val="0"/>
            <w:vAlign w:val="center"/>
          </w:tcPr>
          <w:p w14:paraId="187ADA2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57C1E8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tc>
        <w:tc>
          <w:tcPr>
            <w:tcW w:w="2035" w:type="dxa"/>
            <w:noWrap w:val="0"/>
            <w:vAlign w:val="center"/>
          </w:tcPr>
          <w:p w14:paraId="4BBF0D7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r>
      <w:tr w14:paraId="236F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33" w:hRule="atLeast"/>
        </w:trPr>
        <w:tc>
          <w:tcPr>
            <w:tcW w:w="700" w:type="dxa"/>
            <w:vMerge w:val="continue"/>
            <w:noWrap w:val="0"/>
            <w:vAlign w:val="center"/>
          </w:tcPr>
          <w:p w14:paraId="5953461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3202317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1FD8E52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提高城镇新建建筑中绿色建材应用比例，推动绿色建筑高质量发展。</w:t>
            </w:r>
          </w:p>
          <w:p w14:paraId="51B45E55">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推进大型公共建筑进行能效分级，鼓励普通公共建筑参与能效分级，结合城市更新，持续推进公共建筑节能绿色化改造。全面推广装配式建筑。</w:t>
            </w:r>
          </w:p>
          <w:p w14:paraId="4BB5B912">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开展建筑用能电力替代行动，推进建筑光伏一体化建设。</w:t>
            </w:r>
          </w:p>
        </w:tc>
        <w:tc>
          <w:tcPr>
            <w:tcW w:w="2023" w:type="dxa"/>
            <w:noWrap w:val="0"/>
            <w:vAlign w:val="center"/>
          </w:tcPr>
          <w:p w14:paraId="324955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426D6E5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67C05C4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35" w:type="dxa"/>
            <w:noWrap w:val="0"/>
            <w:vAlign w:val="center"/>
          </w:tcPr>
          <w:p w14:paraId="2DAB318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tc>
      </w:tr>
      <w:tr w14:paraId="46AF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trPr>
        <w:tc>
          <w:tcPr>
            <w:tcW w:w="700" w:type="dxa"/>
            <w:vMerge w:val="continue"/>
            <w:noWrap w:val="0"/>
            <w:vAlign w:val="center"/>
          </w:tcPr>
          <w:p w14:paraId="73F4E6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6E86D88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39E8E71E">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推动本区供热系统绿色低碳转型，大力发展可再生能源供热，全区可再生能源供热面积占比达到市级要求。</w:t>
            </w:r>
          </w:p>
          <w:p w14:paraId="4312BFF1">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鼓励再生水厂、污水处理厂周边地区，优先采用再生水（污水）热泵系统供暖。推动数据中心、垃圾焚烧厂等余热回收利用。</w:t>
            </w:r>
          </w:p>
        </w:tc>
        <w:tc>
          <w:tcPr>
            <w:tcW w:w="2023" w:type="dxa"/>
            <w:noWrap w:val="0"/>
            <w:vAlign w:val="center"/>
          </w:tcPr>
          <w:p w14:paraId="7BA88B3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3CE16C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388999B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25310E9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5BDA475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tc>
        <w:tc>
          <w:tcPr>
            <w:tcW w:w="2035" w:type="dxa"/>
            <w:noWrap w:val="0"/>
            <w:vAlign w:val="center"/>
          </w:tcPr>
          <w:p w14:paraId="1DEFCB4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0765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noWrap w:val="0"/>
            <w:vAlign w:val="center"/>
          </w:tcPr>
          <w:p w14:paraId="45CBB96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8</w:t>
            </w:r>
          </w:p>
        </w:tc>
        <w:tc>
          <w:tcPr>
            <w:tcW w:w="1386" w:type="dxa"/>
            <w:noWrap w:val="0"/>
            <w:vAlign w:val="center"/>
          </w:tcPr>
          <w:p w14:paraId="1FD66AB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加强城市绿色交通体系建设</w:t>
            </w:r>
            <w:r>
              <w:rPr>
                <w:sz w:val="21"/>
              </w:rPr>
              <mc:AlternateContent>
                <mc:Choice Requires="wps">
                  <w:drawing>
                    <wp:anchor distT="0" distB="0" distL="114300" distR="114300" simplePos="0" relativeHeight="251665408" behindDoc="0" locked="0" layoutInCell="1" allowOverlap="1">
                      <wp:simplePos x="0" y="0"/>
                      <wp:positionH relativeFrom="column">
                        <wp:posOffset>-1189990</wp:posOffset>
                      </wp:positionH>
                      <wp:positionV relativeFrom="paragraph">
                        <wp:posOffset>-3397885</wp:posOffset>
                      </wp:positionV>
                      <wp:extent cx="819150" cy="1193800"/>
                      <wp:effectExtent l="0" t="0" r="0" b="0"/>
                      <wp:wrapNone/>
                      <wp:docPr id="5"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7896DB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26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93.7pt;margin-top:-267.55pt;height:94pt;width:64.5pt;z-index:251665408;mso-width-relative:page;mso-height-relative:page;" filled="f" stroked="f" coordsize="21600,21600" o:gfxdata="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rtk2DcAAAADgEA&#10;AA8AAAAAAAAAAQAgAAAAIgAAAGRycy9kb3ducmV2LnhtbFBLAQIUABQAAAAIAIdO4kBnNOh5TwIA&#10;AIAEAAAOAAAAAAAAAAEAIAAAACsBAABkcnMvZTJvRG9jLnhtbFBLBQYAAAAABgAGAFkBAADsBQAA&#10;AAA=&#10;">
                      <v:fill on="f" focussize="0,0"/>
                      <v:stroke on="f" weight="0.5pt"/>
                      <v:imagedata o:title=""/>
                      <o:lock v:ext="edit" aspectratio="f"/>
                      <v:textbox style="layout-flow:vertical-ideographic;">
                        <w:txbxContent>
                          <w:p w14:paraId="7896DB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26 —  </w:t>
                            </w:r>
                          </w:p>
                        </w:txbxContent>
                      </v:textbox>
                    </v:shape>
                  </w:pict>
                </mc:Fallback>
              </mc:AlternateContent>
            </w:r>
          </w:p>
        </w:tc>
        <w:tc>
          <w:tcPr>
            <w:tcW w:w="3978" w:type="dxa"/>
            <w:noWrap w:val="0"/>
            <w:vAlign w:val="center"/>
          </w:tcPr>
          <w:p w14:paraId="5FC41B5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坚持慢行优先、公交优先、绿色优先，持续提升本区绿色出行比例。</w:t>
            </w:r>
          </w:p>
        </w:tc>
        <w:tc>
          <w:tcPr>
            <w:tcW w:w="2023" w:type="dxa"/>
            <w:noWrap w:val="0"/>
            <w:vAlign w:val="center"/>
          </w:tcPr>
          <w:p w14:paraId="24236A0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C2DB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区交通局</w:t>
            </w:r>
          </w:p>
        </w:tc>
        <w:tc>
          <w:tcPr>
            <w:tcW w:w="2035" w:type="dxa"/>
            <w:noWrap w:val="0"/>
            <w:vAlign w:val="center"/>
          </w:tcPr>
          <w:p w14:paraId="7438C1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8F73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8" w:hRule="atLeast"/>
        </w:trPr>
        <w:tc>
          <w:tcPr>
            <w:tcW w:w="700" w:type="dxa"/>
            <w:noWrap w:val="0"/>
            <w:vAlign w:val="center"/>
          </w:tcPr>
          <w:p w14:paraId="5A19D6C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9</w:t>
            </w:r>
          </w:p>
        </w:tc>
        <w:tc>
          <w:tcPr>
            <w:tcW w:w="1386" w:type="dxa"/>
            <w:noWrap w:val="0"/>
            <w:vAlign w:val="center"/>
          </w:tcPr>
          <w:p w14:paraId="0ABAFC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控制非二氧化碳温室气体排放</w:t>
            </w:r>
          </w:p>
        </w:tc>
        <w:tc>
          <w:tcPr>
            <w:tcW w:w="3978" w:type="dxa"/>
            <w:noWrap w:val="0"/>
            <w:vAlign w:val="center"/>
          </w:tcPr>
          <w:p w14:paraId="72504BC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严格控制废弃物处置、污水处理、农业、能源等领域甲烷排放，促进甲烷资源化利用。</w:t>
            </w:r>
          </w:p>
        </w:tc>
        <w:tc>
          <w:tcPr>
            <w:tcW w:w="2023" w:type="dxa"/>
            <w:noWrap w:val="0"/>
            <w:vAlign w:val="center"/>
          </w:tcPr>
          <w:p w14:paraId="769B6D0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333C3C3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12856A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1B98C4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572848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3A8E5A7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DD66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168" w:type="dxa"/>
            <w:gridSpan w:val="7"/>
            <w:noWrap w:val="0"/>
            <w:vAlign w:val="center"/>
          </w:tcPr>
          <w:p w14:paraId="00E7C70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四</w:t>
            </w: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加强城市气候适应性建设</w:t>
            </w:r>
          </w:p>
        </w:tc>
      </w:tr>
      <w:tr w14:paraId="2170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50C036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10</w:t>
            </w:r>
          </w:p>
        </w:tc>
        <w:tc>
          <w:tcPr>
            <w:tcW w:w="1386" w:type="dxa"/>
            <w:vMerge w:val="restart"/>
            <w:noWrap w:val="0"/>
            <w:vAlign w:val="center"/>
          </w:tcPr>
          <w:p w14:paraId="21984BA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深化适应气候变化基础能力建设</w:t>
            </w:r>
          </w:p>
        </w:tc>
        <w:tc>
          <w:tcPr>
            <w:tcW w:w="3978" w:type="dxa"/>
            <w:noWrap w:val="0"/>
            <w:vAlign w:val="center"/>
          </w:tcPr>
          <w:p w14:paraId="1AF48A6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推动落实《北京市适应气候变化行动方案》《北京市气候变化健康适应行动实施方案（2025—2030年）》，传播城市适应气候变化理念。</w:t>
            </w:r>
          </w:p>
        </w:tc>
        <w:tc>
          <w:tcPr>
            <w:tcW w:w="2023" w:type="dxa"/>
            <w:noWrap w:val="0"/>
            <w:vAlign w:val="center"/>
          </w:tcPr>
          <w:p w14:paraId="3BEC9A1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470C9B0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71DB4F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tc>
        <w:tc>
          <w:tcPr>
            <w:tcW w:w="2035" w:type="dxa"/>
            <w:noWrap w:val="0"/>
            <w:vAlign w:val="center"/>
          </w:tcPr>
          <w:p w14:paraId="1B3794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p w14:paraId="6D8C57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755EAA6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区应急局</w:t>
            </w:r>
          </w:p>
          <w:p w14:paraId="3AE50FC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区气象局</w:t>
            </w:r>
          </w:p>
          <w:p w14:paraId="212AE67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1B5041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tc>
      </w:tr>
      <w:tr w14:paraId="1D01C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0EA2C0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13BFDC56">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515058DE">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提升监测预警能力，健全气象监测和自然灾害预警系统，进一步提高短时临近气象预报精准度，加大重点区域的精准预测预警。</w:t>
            </w:r>
          </w:p>
          <w:p w14:paraId="3AE93D2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按照市级要求，开展城市气候变化影响和风险评估工作。</w:t>
            </w:r>
          </w:p>
        </w:tc>
        <w:tc>
          <w:tcPr>
            <w:tcW w:w="2023" w:type="dxa"/>
            <w:noWrap w:val="0"/>
            <w:vAlign w:val="center"/>
          </w:tcPr>
          <w:p w14:paraId="2CDC808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F09E72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区气象局</w:t>
            </w:r>
          </w:p>
          <w:p w14:paraId="5079719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56624F2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0BDE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0F7B26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11</w:t>
            </w:r>
          </w:p>
        </w:tc>
        <w:tc>
          <w:tcPr>
            <w:tcW w:w="1386" w:type="dxa"/>
            <w:noWrap w:val="0"/>
            <w:vAlign w:val="center"/>
          </w:tcPr>
          <w:p w14:paraId="718559B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强化重点领域气候韧性</w:t>
            </w:r>
          </w:p>
        </w:tc>
        <w:tc>
          <w:tcPr>
            <w:tcW w:w="3978" w:type="dxa"/>
            <w:noWrap w:val="0"/>
            <w:vAlign w:val="center"/>
          </w:tcPr>
          <w:p w14:paraId="7B7CF697">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lang w:val="en-US" w:eastAsia="zh-CN"/>
              </w:rPr>
              <w:t>将适应气候变化理念融入城市规划，在规划实施阶段，充分考虑气候因素</w:t>
            </w:r>
            <w:r>
              <w:rPr>
                <w:rFonts w:hint="eastAsia" w:ascii="宋体" w:hAnsi="宋体" w:eastAsia="宋体" w:cs="宋体"/>
                <w:b w:val="0"/>
                <w:bCs w:val="0"/>
                <w:spacing w:val="0"/>
                <w:w w:val="100"/>
                <w:sz w:val="21"/>
                <w:szCs w:val="21"/>
                <w:highlight w:val="none"/>
                <w:vertAlign w:val="baseline"/>
                <w:lang w:val="en-US" w:eastAsia="zh-CN"/>
              </w:rPr>
              <w:t>。</w:t>
            </w:r>
          </w:p>
          <w:p w14:paraId="5370F80B">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持续开展海绵城市建设，建成区海绵城市达标面积比例达到44%。</w:t>
            </w:r>
          </w:p>
          <w:p w14:paraId="790D0BAD">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强化应急预案和部门联动工作机制，做好极端天气事件应对。</w:t>
            </w:r>
          </w:p>
          <w:p w14:paraId="2263732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持续提升能源、基础设施、生态系统、农业等重点领域适应气候变化能力。</w:t>
            </w:r>
          </w:p>
        </w:tc>
        <w:tc>
          <w:tcPr>
            <w:tcW w:w="2023" w:type="dxa"/>
            <w:noWrap w:val="0"/>
            <w:vAlign w:val="center"/>
          </w:tcPr>
          <w:p w14:paraId="0F257B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3A3F2A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p w14:paraId="738BF20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24929FE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区应急局</w:t>
            </w:r>
          </w:p>
          <w:p w14:paraId="7BA33A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736E716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1DCB88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23193D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289FAEE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12A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66A2A75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五</w:t>
            </w:r>
            <w:r>
              <w:rPr>
                <w:rFonts w:hint="eastAsia" w:ascii="宋体" w:hAnsi="宋体" w:eastAsia="宋体" w:cs="宋体"/>
                <w:b/>
                <w:bCs/>
                <w:spacing w:val="0"/>
                <w:w w:val="100"/>
                <w:sz w:val="21"/>
                <w:szCs w:val="21"/>
                <w:highlight w:val="none"/>
                <w:vertAlign w:val="baseline"/>
                <w:lang w:eastAsia="zh-CN"/>
              </w:rPr>
              <w:t>）</w:t>
            </w:r>
            <w:r>
              <w:rPr>
                <w:rFonts w:hint="eastAsia" w:ascii="宋体" w:hAnsi="宋体" w:eastAsia="宋体" w:cs="宋体"/>
                <w:b/>
                <w:bCs/>
                <w:spacing w:val="0"/>
                <w:w w:val="100"/>
                <w:sz w:val="21"/>
                <w:szCs w:val="21"/>
                <w:highlight w:val="none"/>
                <w:vertAlign w:val="baseline"/>
                <w:lang w:val="en-US" w:eastAsia="zh-CN"/>
              </w:rPr>
              <w:t>强化综合保障和能力建设</w:t>
            </w:r>
          </w:p>
        </w:tc>
      </w:tr>
      <w:tr w14:paraId="1593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3B6E9B1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12</w:t>
            </w:r>
          </w:p>
        </w:tc>
        <w:tc>
          <w:tcPr>
            <w:tcW w:w="1386" w:type="dxa"/>
            <w:vMerge w:val="restart"/>
            <w:noWrap w:val="0"/>
            <w:vAlign w:val="center"/>
          </w:tcPr>
          <w:p w14:paraId="453051B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加强统计核算能力建设</w:t>
            </w:r>
          </w:p>
        </w:tc>
        <w:tc>
          <w:tcPr>
            <w:tcW w:w="3978" w:type="dxa"/>
            <w:noWrap w:val="0"/>
            <w:vAlign w:val="center"/>
          </w:tcPr>
          <w:p w14:paraId="47A1A1CC">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编制近三年区级温室气体排放清单。</w:t>
            </w:r>
          </w:p>
        </w:tc>
        <w:tc>
          <w:tcPr>
            <w:tcW w:w="2023" w:type="dxa"/>
            <w:noWrap w:val="0"/>
            <w:vAlign w:val="center"/>
          </w:tcPr>
          <w:p w14:paraId="0308BD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71689B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06652AE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区统计局</w:t>
            </w:r>
          </w:p>
        </w:tc>
      </w:tr>
      <w:tr w14:paraId="6E7D5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5148D9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1386" w:type="dxa"/>
            <w:vMerge w:val="continue"/>
            <w:noWrap w:val="0"/>
            <w:vAlign w:val="center"/>
          </w:tcPr>
          <w:p w14:paraId="08BC0AC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rPr>
            </w:pPr>
          </w:p>
        </w:tc>
        <w:tc>
          <w:tcPr>
            <w:tcW w:w="3978" w:type="dxa"/>
            <w:noWrap w:val="0"/>
            <w:vAlign w:val="center"/>
          </w:tcPr>
          <w:p w14:paraId="77566C1C">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夯实碳排放核算数据基础，定期统计核算全区能源运行碳排放情况。</w:t>
            </w:r>
          </w:p>
        </w:tc>
        <w:tc>
          <w:tcPr>
            <w:tcW w:w="2023" w:type="dxa"/>
            <w:noWrap w:val="0"/>
            <w:vAlign w:val="center"/>
          </w:tcPr>
          <w:p w14:paraId="56C8309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78A0521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BADD54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0493132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r>
              <w:rPr>
                <w:sz w:val="21"/>
              </w:rPr>
              <mc:AlternateContent>
                <mc:Choice Requires="wps">
                  <w:drawing>
                    <wp:anchor distT="0" distB="0" distL="114300" distR="114300" simplePos="0" relativeHeight="251659264" behindDoc="1" locked="0" layoutInCell="1" allowOverlap="1">
                      <wp:simplePos x="0" y="0"/>
                      <wp:positionH relativeFrom="column">
                        <wp:posOffset>-5718175</wp:posOffset>
                      </wp:positionH>
                      <wp:positionV relativeFrom="paragraph">
                        <wp:posOffset>-639445</wp:posOffset>
                      </wp:positionV>
                      <wp:extent cx="617855" cy="1173480"/>
                      <wp:effectExtent l="0" t="0" r="0" b="0"/>
                      <wp:wrapNone/>
                      <wp:docPr id="8"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553C9C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27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0.25pt;margin-top:-50.35pt;height:92.4pt;width:48.65pt;z-index:-251657216;mso-width-relative:page;mso-height-relative:page;" filled="f" stroked="f" coordsize="21600,21600" o:gfxdata="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OYOKtwAAAAN&#10;AQAADwAAAAAAAAABACAAAAAiAAAAZHJzL2Rvd25yZXYueG1sUEsBAhQAFAAAAAgAh07iQMZSQgxR&#10;AgAAgQQAAA4AAAAAAAAAAQAgAAAAKwEAAGRycy9lMm9Eb2MueG1sUEsFBgAAAAAGAAYAWQEAAO4F&#10;AAAAAA==&#10;">
                      <v:fill on="f" focussize="0,0"/>
                      <v:stroke on="f" weight="0.5pt"/>
                      <v:imagedata o:title=""/>
                      <o:lock v:ext="edit" aspectratio="f"/>
                      <v:textbox style="layout-flow:vertical-ideographic;">
                        <w:txbxContent>
                          <w:p w14:paraId="553C9CA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27 —  </w:t>
                            </w:r>
                          </w:p>
                        </w:txbxContent>
                      </v:textbox>
                    </v:shape>
                  </w:pict>
                </mc:Fallback>
              </mc:AlternateContent>
            </w:r>
          </w:p>
        </w:tc>
        <w:tc>
          <w:tcPr>
            <w:tcW w:w="2035" w:type="dxa"/>
            <w:noWrap w:val="0"/>
            <w:vAlign w:val="center"/>
          </w:tcPr>
          <w:p w14:paraId="643171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区统计局</w:t>
            </w:r>
          </w:p>
        </w:tc>
      </w:tr>
      <w:tr w14:paraId="55D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606D78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13</w:t>
            </w:r>
          </w:p>
        </w:tc>
        <w:tc>
          <w:tcPr>
            <w:tcW w:w="1386" w:type="dxa"/>
            <w:noWrap w:val="0"/>
            <w:vAlign w:val="center"/>
          </w:tcPr>
          <w:p w14:paraId="6B383AC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强化应对气候变化政策支持</w:t>
            </w:r>
          </w:p>
        </w:tc>
        <w:tc>
          <w:tcPr>
            <w:tcW w:w="3978" w:type="dxa"/>
            <w:noWrap w:val="0"/>
            <w:vAlign w:val="center"/>
          </w:tcPr>
          <w:p w14:paraId="1B077837">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积极争取对减缓和适应气候变化项目的资金支持。加大对低碳项目资金支持，鼓励先进低碳技术研发推广和项目建设。按照市级要求，推动碳足迹、</w:t>
            </w:r>
            <w:r>
              <w:rPr>
                <w:sz w:val="21"/>
              </w:rPr>
              <mc:AlternateContent>
                <mc:Choice Requires="wps">
                  <w:drawing>
                    <wp:anchor distT="0" distB="0" distL="114300" distR="114300" simplePos="0" relativeHeight="251666432" behindDoc="0" locked="0" layoutInCell="1" allowOverlap="1">
                      <wp:simplePos x="0" y="0"/>
                      <wp:positionH relativeFrom="column">
                        <wp:posOffset>-2070100</wp:posOffset>
                      </wp:positionH>
                      <wp:positionV relativeFrom="paragraph">
                        <wp:posOffset>-322580</wp:posOffset>
                      </wp:positionV>
                      <wp:extent cx="819150" cy="1193800"/>
                      <wp:effectExtent l="0" t="0" r="0" b="0"/>
                      <wp:wrapNone/>
                      <wp:docPr id="6"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756659C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28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63pt;margin-top:-25.4pt;height:94pt;width:64.5pt;z-index:251666432;mso-width-relative:page;mso-height-relative:page;" filled="f" stroked="f" coordsize="21600,21600" o:gfxdata="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1M6DUNwAAAANAQAA&#10;DwAAAAAAAAABACAAAAAiAAAAZHJzL2Rvd25yZXYueG1sUEsBAhQAFAAAAAgAh07iQOhEDINOAgAA&#10;gAQAAA4AAAAAAAAAAQAgAAAAKwEAAGRycy9lMm9Eb2MueG1sUEsFBgAAAAAGAAYAWQEAAOsFAAAA&#10;AA==&#10;">
                      <v:fill on="f" focussize="0,0"/>
                      <v:stroke on="f" weight="0.5pt"/>
                      <v:imagedata o:title=""/>
                      <o:lock v:ext="edit" aspectratio="f"/>
                      <v:textbox style="layout-flow:vertical-ideographic;">
                        <w:txbxContent>
                          <w:p w14:paraId="756659C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28 —  </w:t>
                            </w:r>
                          </w:p>
                        </w:txbxContent>
                      </v:textbox>
                    </v:shape>
                  </w:pict>
                </mc:Fallback>
              </mc:AlternateContent>
            </w:r>
            <w:r>
              <w:rPr>
                <w:rFonts w:hint="eastAsia" w:ascii="宋体" w:hAnsi="宋体" w:eastAsia="宋体" w:cs="宋体"/>
                <w:b w:val="0"/>
                <w:bCs w:val="0"/>
                <w:spacing w:val="0"/>
                <w:w w:val="100"/>
                <w:sz w:val="21"/>
                <w:szCs w:val="21"/>
                <w:highlight w:val="none"/>
                <w:vertAlign w:val="baseline"/>
                <w:lang w:val="en-US" w:eastAsia="zh-CN"/>
              </w:rPr>
              <w:t>碳普惠等智慧化管理系统建设。</w:t>
            </w:r>
          </w:p>
        </w:tc>
        <w:tc>
          <w:tcPr>
            <w:tcW w:w="2023" w:type="dxa"/>
            <w:noWrap w:val="0"/>
            <w:vAlign w:val="center"/>
          </w:tcPr>
          <w:p w14:paraId="2CA893F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C9F853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color w:val="000000"/>
                <w:spacing w:val="0"/>
                <w:w w:val="100"/>
                <w:sz w:val="21"/>
                <w:szCs w:val="21"/>
                <w:highlight w:val="none"/>
                <w:vertAlign w:val="baseline"/>
                <w:lang w:val="en-US" w:eastAsia="zh-CN"/>
              </w:rPr>
            </w:pPr>
            <w:r>
              <w:rPr>
                <w:rFonts w:hint="eastAsia" w:ascii="宋体" w:hAnsi="宋体" w:eastAsia="宋体" w:cs="宋体"/>
                <w:b w:val="0"/>
                <w:bCs w:val="0"/>
                <w:color w:val="000000"/>
                <w:spacing w:val="0"/>
                <w:w w:val="100"/>
                <w:sz w:val="21"/>
                <w:szCs w:val="21"/>
                <w:highlight w:val="none"/>
                <w:vertAlign w:val="baseline"/>
                <w:lang w:val="en-US" w:eastAsia="zh-CN"/>
              </w:rPr>
              <w:t>区发展改革委</w:t>
            </w:r>
          </w:p>
          <w:p w14:paraId="3838A35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color w:val="000000"/>
                <w:spacing w:val="0"/>
                <w:w w:val="100"/>
                <w:sz w:val="21"/>
                <w:szCs w:val="21"/>
                <w:highlight w:val="none"/>
                <w:vertAlign w:val="baseline"/>
                <w:lang w:val="en-US" w:eastAsia="zh-CN"/>
              </w:rPr>
            </w:pPr>
            <w:r>
              <w:rPr>
                <w:rFonts w:hint="eastAsia" w:ascii="宋体" w:hAnsi="宋体" w:eastAsia="宋体" w:cs="宋体"/>
                <w:b w:val="0"/>
                <w:bCs w:val="0"/>
                <w:color w:val="000000"/>
                <w:spacing w:val="0"/>
                <w:w w:val="100"/>
                <w:sz w:val="21"/>
                <w:szCs w:val="21"/>
                <w:highlight w:val="none"/>
                <w:vertAlign w:val="baseline"/>
                <w:lang w:val="en-US" w:eastAsia="zh-CN"/>
              </w:rPr>
              <w:t>区生态环境局</w:t>
            </w:r>
          </w:p>
          <w:p w14:paraId="553E6FF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tc>
        <w:tc>
          <w:tcPr>
            <w:tcW w:w="2035" w:type="dxa"/>
            <w:noWrap w:val="0"/>
            <w:vAlign w:val="center"/>
          </w:tcPr>
          <w:p w14:paraId="6CE1E92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324FE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37ADBA2A">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二、“无废城市”建设</w:t>
            </w:r>
          </w:p>
        </w:tc>
      </w:tr>
      <w:tr w14:paraId="4DA6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2309403F">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（一）主要目标</w:t>
            </w:r>
          </w:p>
        </w:tc>
      </w:tr>
      <w:tr w14:paraId="7099A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6B1FA3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14</w:t>
            </w:r>
          </w:p>
        </w:tc>
        <w:tc>
          <w:tcPr>
            <w:tcW w:w="1386" w:type="dxa"/>
            <w:noWrap w:val="0"/>
            <w:vAlign w:val="center"/>
          </w:tcPr>
          <w:p w14:paraId="4C8D650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任务目标</w:t>
            </w:r>
          </w:p>
        </w:tc>
        <w:tc>
          <w:tcPr>
            <w:tcW w:w="3978" w:type="dxa"/>
            <w:noWrap w:val="0"/>
            <w:vAlign w:val="center"/>
          </w:tcPr>
          <w:p w14:paraId="22256266">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实施全域“无废城市”建设工作方案，推进全域“无废城市”建设，危险废物填埋处置量占比同比降低。</w:t>
            </w:r>
          </w:p>
        </w:tc>
        <w:tc>
          <w:tcPr>
            <w:tcW w:w="2023" w:type="dxa"/>
            <w:noWrap w:val="0"/>
            <w:vAlign w:val="center"/>
          </w:tcPr>
          <w:p w14:paraId="3B0F80A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17138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772EE57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37C4808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44AFA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18ECBAF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（二）加强固体废物管理</w:t>
            </w:r>
          </w:p>
        </w:tc>
      </w:tr>
      <w:tr w14:paraId="17E4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3BD6078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15</w:t>
            </w:r>
          </w:p>
        </w:tc>
        <w:tc>
          <w:tcPr>
            <w:tcW w:w="1386" w:type="dxa"/>
            <w:vMerge w:val="restart"/>
            <w:noWrap w:val="0"/>
            <w:vAlign w:val="center"/>
          </w:tcPr>
          <w:p w14:paraId="74D97F6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强化工业固废源头减量和高效利用</w:t>
            </w:r>
          </w:p>
        </w:tc>
        <w:tc>
          <w:tcPr>
            <w:tcW w:w="3978" w:type="dxa"/>
            <w:noWrap w:val="0"/>
            <w:vAlign w:val="center"/>
          </w:tcPr>
          <w:p w14:paraId="3F55266C">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引导工业固废源头减量。强化建设项目环境影响评价管理，在环境影响评价文件中明确一般工业固体废物产生强度、环境管理要求、产生和利用处置情况。依法开展清洁生产审核，将一般工业固体废物产生量降低情况纳入清洁生产评价和美丽工厂指标体系。推广先进技术，引导一般工业固体废物产生强度高于0.2吨/万元的制造业企业转型升级。</w:t>
            </w:r>
          </w:p>
        </w:tc>
        <w:tc>
          <w:tcPr>
            <w:tcW w:w="2023" w:type="dxa"/>
            <w:noWrap w:val="0"/>
            <w:vAlign w:val="center"/>
          </w:tcPr>
          <w:p w14:paraId="428EA37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4804E104">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0704D46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p w14:paraId="40CB06D3">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35" w:type="dxa"/>
            <w:noWrap w:val="0"/>
            <w:vAlign w:val="center"/>
          </w:tcPr>
          <w:p w14:paraId="49684A1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652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108238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538E1966">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BADC7E5">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落实市级关于一般工业固体废物环境统计填报工作。推动实现粉煤灰、脱硫石膏、生活垃圾焚烧炉渣和可再生类废物全部利用。初步建立废动力电池收集转运体系。</w:t>
            </w:r>
          </w:p>
        </w:tc>
        <w:tc>
          <w:tcPr>
            <w:tcW w:w="2023" w:type="dxa"/>
            <w:noWrap w:val="0"/>
            <w:vAlign w:val="center"/>
          </w:tcPr>
          <w:p w14:paraId="7E80075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C04F0DB">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597C320">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tc>
        <w:tc>
          <w:tcPr>
            <w:tcW w:w="2035" w:type="dxa"/>
            <w:noWrap w:val="0"/>
            <w:vAlign w:val="center"/>
          </w:tcPr>
          <w:p w14:paraId="4635010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r>
      <w:tr w14:paraId="61CF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4" w:hRule="atLeast"/>
        </w:trPr>
        <w:tc>
          <w:tcPr>
            <w:tcW w:w="700" w:type="dxa"/>
            <w:vMerge w:val="restart"/>
            <w:noWrap w:val="0"/>
            <w:vAlign w:val="center"/>
          </w:tcPr>
          <w:p w14:paraId="6A7EFC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16</w:t>
            </w:r>
          </w:p>
        </w:tc>
        <w:tc>
          <w:tcPr>
            <w:tcW w:w="1386" w:type="dxa"/>
            <w:vMerge w:val="restart"/>
            <w:noWrap w:val="0"/>
            <w:vAlign w:val="center"/>
          </w:tcPr>
          <w:p w14:paraId="208B8DC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提升生活</w:t>
            </w:r>
          </w:p>
          <w:p w14:paraId="520D19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垃圾分类</w:t>
            </w:r>
          </w:p>
          <w:p w14:paraId="036881F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实效</w:t>
            </w:r>
          </w:p>
        </w:tc>
        <w:tc>
          <w:tcPr>
            <w:tcW w:w="3978" w:type="dxa"/>
            <w:noWrap w:val="0"/>
            <w:vAlign w:val="center"/>
          </w:tcPr>
          <w:p w14:paraId="67D2759A">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机关事业单位和公共机构无纸化办公，鼓励电商、快递等重点领域，使用可循环重复利用包装，从源头上减少一次性塑料制品使用。在写字楼、产业园区等快递、外卖数量较多区域，持续开展快递包装、外卖餐盒回收。生产、销售、快递等企业减少二次包装，加强纸箱回收复用。</w:t>
            </w:r>
          </w:p>
        </w:tc>
        <w:tc>
          <w:tcPr>
            <w:tcW w:w="2023" w:type="dxa"/>
            <w:noWrap w:val="0"/>
            <w:vAlign w:val="center"/>
          </w:tcPr>
          <w:p w14:paraId="31B2F6E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5B24A2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2FE4A8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区文明办</w:t>
            </w:r>
          </w:p>
          <w:p w14:paraId="455DEB6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区机关事务管理中心</w:t>
            </w:r>
          </w:p>
          <w:p w14:paraId="03BF205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区教委</w:t>
            </w:r>
          </w:p>
          <w:p w14:paraId="2FDB44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区经济和信息化局</w:t>
            </w:r>
          </w:p>
          <w:p w14:paraId="3F17828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17111E3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区商务局</w:t>
            </w:r>
          </w:p>
          <w:p w14:paraId="42EBDC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区市场监管局</w:t>
            </w:r>
          </w:p>
        </w:tc>
        <w:tc>
          <w:tcPr>
            <w:tcW w:w="2035" w:type="dxa"/>
            <w:noWrap w:val="0"/>
            <w:vAlign w:val="center"/>
          </w:tcPr>
          <w:p w14:paraId="7F9A6C7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r>
      <w:tr w14:paraId="7D5C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trPr>
        <w:tc>
          <w:tcPr>
            <w:tcW w:w="700" w:type="dxa"/>
            <w:vMerge w:val="continue"/>
            <w:noWrap w:val="0"/>
            <w:vAlign w:val="center"/>
          </w:tcPr>
          <w:p w14:paraId="2A983E9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6B451D5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D0D22A9">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提高再生资源回收利用水平。扩大智能回收机进社区覆盖范围，完善直达居民的便民回收体系，完成120个以上小区（村）便民回收渠道布局。</w:t>
            </w:r>
            <w:r>
              <w:rPr>
                <w:sz w:val="21"/>
              </w:rPr>
              <mc:AlternateContent>
                <mc:Choice Requires="wps">
                  <w:drawing>
                    <wp:anchor distT="0" distB="0" distL="114300" distR="114300" simplePos="0" relativeHeight="251662336" behindDoc="1" locked="0" layoutInCell="1" allowOverlap="1">
                      <wp:simplePos x="0" y="0"/>
                      <wp:positionH relativeFrom="column">
                        <wp:posOffset>-1907540</wp:posOffset>
                      </wp:positionH>
                      <wp:positionV relativeFrom="paragraph">
                        <wp:posOffset>1808480</wp:posOffset>
                      </wp:positionV>
                      <wp:extent cx="617855" cy="1173480"/>
                      <wp:effectExtent l="0" t="0" r="0" b="0"/>
                      <wp:wrapNone/>
                      <wp:docPr id="3"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6F42B57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29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50.2pt;margin-top:142.4pt;height:92.4pt;width:48.65pt;z-index:-251654144;mso-width-relative:page;mso-height-relative:page;" filled="f" stroked="f" coordsize="21600,21600" o:gfxdata="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Sp8zd9sAAAAN&#10;AQAADwAAAAAAAAABACAAAAAiAAAAZHJzL2Rvd25yZXYueG1sUEsBAhQAFAAAAAgAh07iQIFhuEZS&#10;AgAAgQQAAA4AAAAAAAAAAQAgAAAAKgEAAGRycy9lMm9Eb2MueG1sUEsFBgAAAAAGAAYAWQEAAO4F&#10;AAAAAA==&#10;">
                      <v:fill on="f" focussize="0,0"/>
                      <v:stroke on="f" weight="0.5pt"/>
                      <v:imagedata o:title=""/>
                      <o:lock v:ext="edit" aspectratio="f"/>
                      <v:textbox style="layout-flow:vertical-ideographic;">
                        <w:txbxContent>
                          <w:p w14:paraId="6F42B570">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29 —  </w:t>
                            </w:r>
                          </w:p>
                        </w:txbxContent>
                      </v:textbox>
                    </v:shape>
                  </w:pict>
                </mc:Fallback>
              </mc:AlternateContent>
            </w:r>
          </w:p>
        </w:tc>
        <w:tc>
          <w:tcPr>
            <w:tcW w:w="2023" w:type="dxa"/>
            <w:noWrap w:val="0"/>
            <w:vAlign w:val="center"/>
          </w:tcPr>
          <w:p w14:paraId="489EA1C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151F3B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71BCAE1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24F5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700" w:type="dxa"/>
            <w:vMerge w:val="continue"/>
            <w:noWrap w:val="0"/>
            <w:vAlign w:val="center"/>
          </w:tcPr>
          <w:p w14:paraId="7ACD3F2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21104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6BDF0E83">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加强医疗机构废弃物管理，推动输液瓶（袋）规范回收利用。积极引导废弃电器电</w:t>
            </w:r>
            <w:r>
              <w:rPr>
                <w:rFonts w:hint="eastAsia" w:ascii="宋体" w:hAnsi="宋体" w:cs="宋体"/>
                <w:b w:val="0"/>
                <w:bCs w:val="0"/>
                <w:spacing w:val="0"/>
                <w:w w:val="100"/>
                <w:sz w:val="21"/>
                <w:szCs w:val="21"/>
                <w:highlight w:val="none"/>
                <w:vertAlign w:val="baseline"/>
                <w:lang w:val="en-US" w:eastAsia="zh-CN"/>
              </w:rPr>
              <w:t>子</w:t>
            </w:r>
            <w:r>
              <w:rPr>
                <w:rFonts w:hint="eastAsia" w:ascii="宋体" w:hAnsi="宋体" w:eastAsia="宋体" w:cs="宋体"/>
                <w:b w:val="0"/>
                <w:bCs w:val="0"/>
                <w:spacing w:val="0"/>
                <w:w w:val="100"/>
                <w:sz w:val="21"/>
                <w:szCs w:val="21"/>
                <w:highlight w:val="none"/>
                <w:vertAlign w:val="baseline"/>
                <w:lang w:val="en-US" w:eastAsia="zh-CN"/>
              </w:rPr>
              <w:t>产品处理企业工艺升级。</w:t>
            </w:r>
          </w:p>
        </w:tc>
        <w:tc>
          <w:tcPr>
            <w:tcW w:w="2023" w:type="dxa"/>
            <w:noWrap w:val="0"/>
            <w:vAlign w:val="center"/>
          </w:tcPr>
          <w:p w14:paraId="03A36F6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C80D3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p w14:paraId="53940D3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1E8D693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20031E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区市场监管局</w:t>
            </w:r>
          </w:p>
          <w:p w14:paraId="6F877FF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公安分局</w:t>
            </w:r>
          </w:p>
        </w:tc>
      </w:tr>
      <w:tr w14:paraId="494E7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3" w:hRule="atLeast"/>
        </w:trPr>
        <w:tc>
          <w:tcPr>
            <w:tcW w:w="700" w:type="dxa"/>
            <w:vMerge w:val="continue"/>
            <w:noWrap w:val="0"/>
            <w:vAlign w:val="center"/>
          </w:tcPr>
          <w:p w14:paraId="55DD3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23A9C6E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2F1960FA">
            <w:pPr>
              <w:keepNext w:val="0"/>
              <w:keepLines w:val="0"/>
              <w:pageBreakBefore w:val="0"/>
              <w:widowControl w:val="0"/>
              <w:kinsoku/>
              <w:wordWrap/>
              <w:overflowPunct/>
              <w:topLinePunct w:val="0"/>
              <w:autoSpaceDE/>
              <w:autoSpaceDN/>
              <w:bidi w:val="0"/>
              <w:adjustRightInd/>
              <w:snapToGrid w:val="0"/>
              <w:spacing w:line="30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提升生活垃圾处理设施效能。积极推广AI智能焚烧系统，开展焚烧设施协同处置园林绿化废弃物、农业固体废物、市政污泥等试点。</w:t>
            </w:r>
          </w:p>
        </w:tc>
        <w:tc>
          <w:tcPr>
            <w:tcW w:w="2023" w:type="dxa"/>
            <w:noWrap w:val="0"/>
            <w:vAlign w:val="center"/>
          </w:tcPr>
          <w:p w14:paraId="0E4295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7FFBFD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482C4B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339D3D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421418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6D8C30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r>
      <w:tr w14:paraId="617B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0" w:hRule="atLeast"/>
        </w:trPr>
        <w:tc>
          <w:tcPr>
            <w:tcW w:w="700" w:type="dxa"/>
            <w:vMerge w:val="restart"/>
            <w:noWrap w:val="0"/>
            <w:vAlign w:val="center"/>
          </w:tcPr>
          <w:p w14:paraId="27D333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17</w:t>
            </w:r>
          </w:p>
        </w:tc>
        <w:tc>
          <w:tcPr>
            <w:tcW w:w="1386" w:type="dxa"/>
            <w:vMerge w:val="restart"/>
            <w:noWrap w:val="0"/>
            <w:vAlign w:val="center"/>
          </w:tcPr>
          <w:p w14:paraId="2F59122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强化建筑</w:t>
            </w:r>
          </w:p>
          <w:p w14:paraId="64F791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垃圾全过程</w:t>
            </w:r>
          </w:p>
          <w:p w14:paraId="1EA2142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治理</w:t>
            </w:r>
          </w:p>
        </w:tc>
        <w:tc>
          <w:tcPr>
            <w:tcW w:w="3978" w:type="dxa"/>
            <w:noWrap w:val="0"/>
            <w:vAlign w:val="center"/>
          </w:tcPr>
          <w:p w14:paraId="2B3C6D69">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将施工现场建筑材料资源利用措施纳入绿色施工管理要求。装配式新建建筑施工现场、新建建筑施工现场建筑垃圾（不包括工程渣土、工程泥浆）产生量每万平方米分别低于200吨、300吨。鼓励装配式新建建筑施工现场、新建建筑施工现场建筑垃圾（不包括工程渣土、工程泥浆）产生量每万平方米分别低于140吨、210吨。</w:t>
            </w:r>
          </w:p>
        </w:tc>
        <w:tc>
          <w:tcPr>
            <w:tcW w:w="2023" w:type="dxa"/>
            <w:noWrap w:val="0"/>
            <w:vAlign w:val="center"/>
          </w:tcPr>
          <w:p w14:paraId="57C9EE7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0E4DA1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tc>
        <w:tc>
          <w:tcPr>
            <w:tcW w:w="2035" w:type="dxa"/>
            <w:noWrap w:val="0"/>
            <w:vAlign w:val="center"/>
          </w:tcPr>
          <w:p w14:paraId="203DCD38">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E926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0" w:hRule="atLeast"/>
        </w:trPr>
        <w:tc>
          <w:tcPr>
            <w:tcW w:w="700" w:type="dxa"/>
            <w:vMerge w:val="continue"/>
            <w:noWrap w:val="0"/>
            <w:vAlign w:val="center"/>
          </w:tcPr>
          <w:p w14:paraId="232C13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4C827C3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370F3470">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完善建筑垃圾管理与服务平台，推动实现全过程数字化监控，强化闭环管理。探索完善建筑垃圾处置收费机制；健全建筑垃圾运输企业“风险+信用”分级评价体系</w:t>
            </w:r>
            <w:r>
              <w:rPr>
                <w:sz w:val="21"/>
              </w:rPr>
              <mc:AlternateContent>
                <mc:Choice Requires="wps">
                  <w:drawing>
                    <wp:anchor distT="0" distB="0" distL="114300" distR="114300" simplePos="0" relativeHeight="251667456" behindDoc="0" locked="0" layoutInCell="1" allowOverlap="1">
                      <wp:simplePos x="0" y="0"/>
                      <wp:positionH relativeFrom="column">
                        <wp:posOffset>-2070100</wp:posOffset>
                      </wp:positionH>
                      <wp:positionV relativeFrom="paragraph">
                        <wp:posOffset>-2030730</wp:posOffset>
                      </wp:positionV>
                      <wp:extent cx="819150" cy="1193800"/>
                      <wp:effectExtent l="0" t="0" r="0" b="0"/>
                      <wp:wrapNone/>
                      <wp:docPr id="7"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3E2BECF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30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63pt;margin-top:-159.9pt;height:94pt;width:64.5pt;z-index:251667456;mso-width-relative:page;mso-height-relative:page;" filled="f" stroked="f" coordsize="21600,21600" o:gfxdata="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Ddn/bcAAAADwEA&#10;AA8AAAAAAAAAAQAgAAAAIgAAAGRycy9kb3ducmV2LnhtbFBLAQIUABQAAAAIAIdO4kBta1DVTwIA&#10;AIAEAAAOAAAAAAAAAAEAIAAAACsBAABkcnMvZTJvRG9jLnhtbFBLBQYAAAAABgAGAFkBAADsBQAA&#10;AAA=&#10;">
                      <v:fill on="f" focussize="0,0"/>
                      <v:stroke on="f" weight="0.5pt"/>
                      <v:imagedata o:title=""/>
                      <o:lock v:ext="edit" aspectratio="f"/>
                      <v:textbox style="layout-flow:vertical-ideographic;">
                        <w:txbxContent>
                          <w:p w14:paraId="3E2BECF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30 —  </w:t>
                            </w:r>
                          </w:p>
                        </w:txbxContent>
                      </v:textbox>
                    </v:shape>
                  </w:pict>
                </mc:Fallback>
              </mc:AlternateContent>
            </w:r>
            <w:r>
              <w:rPr>
                <w:rFonts w:hint="eastAsia" w:ascii="宋体" w:hAnsi="宋体" w:eastAsia="宋体" w:cs="宋体"/>
                <w:b w:val="0"/>
                <w:bCs w:val="0"/>
                <w:spacing w:val="0"/>
                <w:w w:val="100"/>
                <w:sz w:val="21"/>
                <w:szCs w:val="21"/>
                <w:highlight w:val="none"/>
                <w:vertAlign w:val="baseline"/>
                <w:lang w:val="en-US" w:eastAsia="zh-CN"/>
              </w:rPr>
              <w:t>。</w:t>
            </w:r>
          </w:p>
        </w:tc>
        <w:tc>
          <w:tcPr>
            <w:tcW w:w="2023" w:type="dxa"/>
            <w:noWrap w:val="0"/>
            <w:vAlign w:val="center"/>
          </w:tcPr>
          <w:p w14:paraId="558D3FE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133C2C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6B013AC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23A6EF7C">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区交通局</w:t>
            </w:r>
          </w:p>
          <w:p w14:paraId="478604ED">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0FE9F0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r>
      <w:tr w14:paraId="14F02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40" w:hRule="atLeast"/>
        </w:trPr>
        <w:tc>
          <w:tcPr>
            <w:tcW w:w="700" w:type="dxa"/>
            <w:vMerge w:val="continue"/>
            <w:noWrap w:val="0"/>
            <w:vAlign w:val="center"/>
          </w:tcPr>
          <w:p w14:paraId="3B16245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074130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6F54F1FB">
            <w:pPr>
              <w:keepNext w:val="0"/>
              <w:keepLines w:val="0"/>
              <w:pageBreakBefore w:val="0"/>
              <w:widowControl w:val="0"/>
              <w:kinsoku/>
              <w:wordWrap/>
              <w:overflowPunct/>
              <w:topLinePunct w:val="0"/>
              <w:autoSpaceDE/>
              <w:autoSpaceDN/>
              <w:bidi w:val="0"/>
              <w:adjustRightInd/>
              <w:snapToGrid w:val="0"/>
              <w:spacing w:line="28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提升建筑垃圾资源化综合利用水平。推进建筑垃圾再生产品无废低碳认证。鼓励符合标准的建筑垃圾再生骨料及制品在建筑工程和道路工程中应用，使用财政性资金以及国有投资占控股或者主导地位的建设工程上，在技术指标符合设计要求及满足使用功能的前提下，在道路、园林绿化、河道治理、人行步道等指定部位应用尽用建筑垃圾再生产品，原则上不少于30%。</w:t>
            </w:r>
          </w:p>
        </w:tc>
        <w:tc>
          <w:tcPr>
            <w:tcW w:w="2023" w:type="dxa"/>
            <w:noWrap w:val="0"/>
            <w:vAlign w:val="center"/>
          </w:tcPr>
          <w:p w14:paraId="185B051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729C0967">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282AC3F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266DAF45">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区市场监管局</w:t>
            </w:r>
          </w:p>
        </w:tc>
        <w:tc>
          <w:tcPr>
            <w:tcW w:w="2035" w:type="dxa"/>
            <w:noWrap w:val="0"/>
            <w:vAlign w:val="center"/>
          </w:tcPr>
          <w:p w14:paraId="08125069">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区交通</w:t>
            </w:r>
            <w:r>
              <w:rPr>
                <w:rFonts w:hint="eastAsia" w:ascii="宋体" w:hAnsi="宋体" w:eastAsia="宋体" w:cs="宋体"/>
                <w:b w:val="0"/>
                <w:bCs w:val="0"/>
                <w:spacing w:val="0"/>
                <w:w w:val="100"/>
                <w:sz w:val="21"/>
                <w:szCs w:val="21"/>
                <w:highlight w:val="none"/>
                <w:vertAlign w:val="baseline"/>
                <w:lang w:val="en-US" w:eastAsia="zh-CN"/>
              </w:rPr>
              <w:t>局</w:t>
            </w:r>
          </w:p>
          <w:p w14:paraId="25594EE1">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区水务局</w:t>
            </w:r>
          </w:p>
          <w:p w14:paraId="5BE0E2AE">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区园林绿化局</w:t>
            </w:r>
          </w:p>
        </w:tc>
      </w:tr>
      <w:tr w14:paraId="318F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13DDB8BA">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18</w:t>
            </w:r>
          </w:p>
        </w:tc>
        <w:tc>
          <w:tcPr>
            <w:tcW w:w="1386" w:type="dxa"/>
            <w:vMerge w:val="restart"/>
            <w:noWrap w:val="0"/>
            <w:vAlign w:val="center"/>
          </w:tcPr>
          <w:p w14:paraId="4EEF310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严密防控危险废物环境风险</w:t>
            </w:r>
          </w:p>
        </w:tc>
        <w:tc>
          <w:tcPr>
            <w:tcW w:w="3978" w:type="dxa"/>
            <w:noWrap w:val="0"/>
            <w:vAlign w:val="center"/>
          </w:tcPr>
          <w:p w14:paraId="6264732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严格控制危险废物填埋量，开展生活垃圾焚烧飞灰减量处理工艺应用试点，生活垃圾焚烧企业压减飞灰填埋量。</w:t>
            </w:r>
          </w:p>
        </w:tc>
        <w:tc>
          <w:tcPr>
            <w:tcW w:w="2023" w:type="dxa"/>
            <w:noWrap w:val="0"/>
            <w:vAlign w:val="center"/>
          </w:tcPr>
          <w:p w14:paraId="58472A2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BB66D6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61B3B4EA">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61F8FB4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29CAB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1CFF314D">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5F05214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3CED36F">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按照市级部门工作要求，提升收运、利用、处置能力。持续完善小微产废单位危险废物收集转运试点及“小箱进大箱”医疗废物收运体系。</w:t>
            </w:r>
          </w:p>
        </w:tc>
        <w:tc>
          <w:tcPr>
            <w:tcW w:w="2023" w:type="dxa"/>
            <w:noWrap w:val="0"/>
            <w:vAlign w:val="center"/>
          </w:tcPr>
          <w:p w14:paraId="373D48E0">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A893A53">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0FC9277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tc>
        <w:tc>
          <w:tcPr>
            <w:tcW w:w="2035" w:type="dxa"/>
            <w:noWrap w:val="0"/>
            <w:vAlign w:val="center"/>
          </w:tcPr>
          <w:p w14:paraId="28E626A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区交通</w:t>
            </w:r>
            <w:r>
              <w:rPr>
                <w:rFonts w:hint="eastAsia" w:ascii="宋体" w:hAnsi="宋体" w:eastAsia="宋体" w:cs="宋体"/>
                <w:b w:val="0"/>
                <w:bCs w:val="0"/>
                <w:spacing w:val="0"/>
                <w:w w:val="100"/>
                <w:sz w:val="21"/>
                <w:szCs w:val="21"/>
                <w:highlight w:val="none"/>
                <w:vertAlign w:val="baseline"/>
                <w:lang w:val="en-US" w:eastAsia="zh-CN"/>
              </w:rPr>
              <w:t>局</w:t>
            </w:r>
          </w:p>
          <w:p w14:paraId="7058308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公安分局</w:t>
            </w:r>
          </w:p>
        </w:tc>
      </w:tr>
      <w:tr w14:paraId="5BED6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50494018">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346CDEE3">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B3CBBBC">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依托固体废物综合管理信息系统，推动产废单位开展危险废物“五即”（即产生、即包装、即称重、即打码、即入库）规范化建设试点。按照市级部门工作要求，在二级及以上医院探索开展医疗废物电子转移联单。</w:t>
            </w:r>
          </w:p>
        </w:tc>
        <w:tc>
          <w:tcPr>
            <w:tcW w:w="2023" w:type="dxa"/>
            <w:noWrap w:val="0"/>
            <w:vAlign w:val="center"/>
          </w:tcPr>
          <w:p w14:paraId="1DA08ACC">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181BA88">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3C597F5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tc>
        <w:tc>
          <w:tcPr>
            <w:tcW w:w="2035" w:type="dxa"/>
            <w:noWrap w:val="0"/>
            <w:vAlign w:val="center"/>
          </w:tcPr>
          <w:p w14:paraId="730F19C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52BB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3F9BC1C1">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19</w:t>
            </w:r>
          </w:p>
        </w:tc>
        <w:tc>
          <w:tcPr>
            <w:tcW w:w="1386" w:type="dxa"/>
            <w:vMerge w:val="restart"/>
            <w:noWrap w:val="0"/>
            <w:vAlign w:val="center"/>
          </w:tcPr>
          <w:p w14:paraId="4E73AEDE">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推动其他</w:t>
            </w:r>
          </w:p>
          <w:p w14:paraId="3B52DF0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固体废物</w:t>
            </w:r>
          </w:p>
          <w:p w14:paraId="6343C8E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资源化</w:t>
            </w:r>
          </w:p>
          <w:p w14:paraId="01071D14">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综合利用</w:t>
            </w:r>
          </w:p>
        </w:tc>
        <w:tc>
          <w:tcPr>
            <w:tcW w:w="3978" w:type="dxa"/>
            <w:noWrap w:val="0"/>
            <w:vAlign w:val="center"/>
          </w:tcPr>
          <w:p w14:paraId="085B8A10">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秸秆综合利用，综合利用率稳定保持在99%以上，按照市级部门工作要求，稳步推进农作物秸秆综合利用重点区建设。推动开展畜禽粪污无害化技术试验，探索粪肥利用典型模式。强化粪肥还田利用监管，建设清洁生产减排、粪污无害化处理基地。有序推动规模化养殖场畜禽粪污减排、处理与利用设施升级改造。</w:t>
            </w:r>
          </w:p>
        </w:tc>
        <w:tc>
          <w:tcPr>
            <w:tcW w:w="2023" w:type="dxa"/>
            <w:noWrap w:val="0"/>
            <w:vAlign w:val="center"/>
          </w:tcPr>
          <w:p w14:paraId="2E94B054">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09E2D81">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47171B9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w:t>
            </w:r>
          </w:p>
        </w:tc>
      </w:tr>
      <w:tr w14:paraId="64E9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55146F7F">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61E0EEFC">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BF6120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开展园林绿化废弃物资源化处置情况及需求摸底工作，持续推动园林绿化废弃物资源化利用技术研究和推广应用，宣传园林绿化废弃物资源化利用成效。健全收集利用处置体系，推动平原生态林、公园园林绿化废弃物“不出林”“不出园”。</w:t>
            </w:r>
            <w:r>
              <w:rPr>
                <w:sz w:val="21"/>
              </w:rPr>
              <mc:AlternateContent>
                <mc:Choice Requires="wps">
                  <w:drawing>
                    <wp:anchor distT="0" distB="0" distL="114300" distR="114300" simplePos="0" relativeHeight="251660288" behindDoc="1" locked="0" layoutInCell="1" allowOverlap="1">
                      <wp:simplePos x="0" y="0"/>
                      <wp:positionH relativeFrom="column">
                        <wp:posOffset>-1907540</wp:posOffset>
                      </wp:positionH>
                      <wp:positionV relativeFrom="paragraph">
                        <wp:posOffset>502920</wp:posOffset>
                      </wp:positionV>
                      <wp:extent cx="617855" cy="1173480"/>
                      <wp:effectExtent l="0" t="0" r="0" b="0"/>
                      <wp:wrapNone/>
                      <wp:docPr id="1"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1DDCCCD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31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50.2pt;margin-top:39.6pt;height:92.4pt;width:48.65pt;z-index:-251656192;mso-width-relative:page;mso-height-relative:page;" filled="f" stroked="f" coordsize="21600,21600" o:gfxdata="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xO09LbAAAADAEA&#10;AA8AAAAAAAAAAQAgAAAAIgAAAGRycy9kb3ducmV2LnhtbFBLAQIUABQAAAAIAIdO4kDAMMGmUAIA&#10;AIEEAAAOAAAAAAAAAAEAIAAAACoBAABkcnMvZTJvRG9jLnhtbFBLBQYAAAAABgAGAFkBAADsBQAA&#10;AAA=&#10;">
                      <v:fill on="f" focussize="0,0"/>
                      <v:stroke on="f" weight="0.5pt"/>
                      <v:imagedata o:title=""/>
                      <o:lock v:ext="edit" aspectratio="f"/>
                      <v:textbox style="layout-flow:vertical-ideographic;">
                        <w:txbxContent>
                          <w:p w14:paraId="1DDCCCD6">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31 —  </w:t>
                            </w:r>
                          </w:p>
                        </w:txbxContent>
                      </v:textbox>
                    </v:shape>
                  </w:pict>
                </mc:Fallback>
              </mc:AlternateContent>
            </w:r>
          </w:p>
        </w:tc>
        <w:tc>
          <w:tcPr>
            <w:tcW w:w="2023" w:type="dxa"/>
            <w:noWrap w:val="0"/>
            <w:vAlign w:val="center"/>
          </w:tcPr>
          <w:p w14:paraId="30D979C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539D10B">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20C0BD2F">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133F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09C14CE5">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621CDD96">
            <w:pPr>
              <w:keepNext w:val="0"/>
              <w:keepLines w:val="0"/>
              <w:pageBreakBefore w:val="0"/>
              <w:widowControl w:val="0"/>
              <w:kinsoku/>
              <w:wordWrap/>
              <w:overflowPunct/>
              <w:topLinePunct w:val="0"/>
              <w:autoSpaceDE/>
              <w:autoSpaceDN/>
              <w:bidi w:val="0"/>
              <w:adjustRightInd/>
              <w:snapToGrid/>
              <w:spacing w:line="26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37375254">
            <w:pPr>
              <w:keepNext w:val="0"/>
              <w:keepLines w:val="0"/>
              <w:pageBreakBefore w:val="0"/>
              <w:widowControl w:val="0"/>
              <w:kinsoku/>
              <w:wordWrap/>
              <w:overflowPunct/>
              <w:topLinePunct w:val="0"/>
              <w:autoSpaceDE/>
              <w:autoSpaceDN/>
              <w:bidi w:val="0"/>
              <w:adjustRightInd/>
              <w:snapToGrid w:val="0"/>
              <w:spacing w:line="24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推动市政污泥与生活垃圾、餐厨垃圾等协同处理试点，研究提升污泥本地资源化利用和处置保障能力。</w:t>
            </w:r>
          </w:p>
        </w:tc>
        <w:tc>
          <w:tcPr>
            <w:tcW w:w="2023" w:type="dxa"/>
            <w:noWrap w:val="0"/>
            <w:vAlign w:val="center"/>
          </w:tcPr>
          <w:p w14:paraId="388701B2">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2A81EE7">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c>
          <w:tcPr>
            <w:tcW w:w="2035" w:type="dxa"/>
            <w:noWrap w:val="0"/>
            <w:vAlign w:val="center"/>
          </w:tcPr>
          <w:p w14:paraId="3FF0FFE9">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区园林绿化局</w:t>
            </w:r>
          </w:p>
          <w:p w14:paraId="45BCB085">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区城市管理委</w:t>
            </w:r>
          </w:p>
        </w:tc>
      </w:tr>
      <w:tr w14:paraId="5F6A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0FF85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20</w:t>
            </w:r>
          </w:p>
        </w:tc>
        <w:tc>
          <w:tcPr>
            <w:tcW w:w="1386" w:type="dxa"/>
            <w:vMerge w:val="restart"/>
            <w:noWrap w:val="0"/>
            <w:vAlign w:val="center"/>
          </w:tcPr>
          <w:p w14:paraId="1FC9B5C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开展固废排查治理</w:t>
            </w:r>
          </w:p>
        </w:tc>
        <w:tc>
          <w:tcPr>
            <w:tcW w:w="3978" w:type="dxa"/>
            <w:noWrap w:val="0"/>
            <w:vAlign w:val="center"/>
          </w:tcPr>
          <w:p w14:paraId="7A0041BB">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全面开展工业固体废物、危险废物、生活垃圾、建筑垃圾、市政污泥等固体废物非法运输、倾倒、填埋、处置排查。依法及时查处违法行为，指导督促责任主体制定整改方案并落实整改。持续开展建筑垃圾“零点行动”，严厉打击非法跨省转移处置固体废物行为。</w:t>
            </w:r>
          </w:p>
        </w:tc>
        <w:tc>
          <w:tcPr>
            <w:tcW w:w="2023" w:type="dxa"/>
            <w:noWrap w:val="0"/>
            <w:vAlign w:val="center"/>
          </w:tcPr>
          <w:p w14:paraId="65E2D1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CB57C6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5BD347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公安分局</w:t>
            </w:r>
          </w:p>
          <w:p w14:paraId="7ED0D1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p w14:paraId="208C903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4712E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258470E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区交通局</w:t>
            </w:r>
          </w:p>
          <w:p w14:paraId="2B49763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7CACE7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6DD2F5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03E6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154F8B4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5BC467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512F2589">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开展生活垃圾填埋场环境污染隐患排查治理工作，科学评估填埋场风险状况，“一场一策”制定综合治理方案。</w:t>
            </w:r>
          </w:p>
        </w:tc>
        <w:tc>
          <w:tcPr>
            <w:tcW w:w="2023" w:type="dxa"/>
            <w:noWrap w:val="0"/>
            <w:vAlign w:val="center"/>
          </w:tcPr>
          <w:p w14:paraId="10B822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DF5F8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p w14:paraId="01234A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0DB3145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区发展改革委</w:t>
            </w:r>
          </w:p>
        </w:tc>
      </w:tr>
      <w:tr w14:paraId="7A4BD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535E46E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21</w:t>
            </w:r>
          </w:p>
        </w:tc>
        <w:tc>
          <w:tcPr>
            <w:tcW w:w="1386" w:type="dxa"/>
            <w:vMerge w:val="restart"/>
            <w:noWrap w:val="0"/>
            <w:vAlign w:val="center"/>
          </w:tcPr>
          <w:p w14:paraId="15AE9B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打造无废标杆</w:t>
            </w:r>
          </w:p>
        </w:tc>
        <w:tc>
          <w:tcPr>
            <w:tcW w:w="3978" w:type="dxa"/>
            <w:noWrap w:val="0"/>
            <w:vAlign w:val="center"/>
          </w:tcPr>
          <w:p w14:paraId="132DECE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细化辖区“无废城市”建设工作措施。</w:t>
            </w:r>
          </w:p>
        </w:tc>
        <w:tc>
          <w:tcPr>
            <w:tcW w:w="2023" w:type="dxa"/>
            <w:noWrap w:val="0"/>
            <w:vAlign w:val="center"/>
          </w:tcPr>
          <w:p w14:paraId="565780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1DE6026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779DE2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3DA6C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3180D4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787D01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186220D">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推进“无废细胞”建设，打造特色鲜明的“无废”样板。</w:t>
            </w:r>
          </w:p>
        </w:tc>
        <w:tc>
          <w:tcPr>
            <w:tcW w:w="2023" w:type="dxa"/>
            <w:noWrap w:val="0"/>
            <w:vAlign w:val="center"/>
          </w:tcPr>
          <w:p w14:paraId="638107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4F18AE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19931B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区经济和信息化局</w:t>
            </w:r>
          </w:p>
          <w:p w14:paraId="7DF9080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区住房城乡建设委</w:t>
            </w:r>
          </w:p>
        </w:tc>
      </w:tr>
      <w:tr w14:paraId="0E1F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1B4EF9A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5C3464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5C918E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推动中关村怀柔园启动开展“无废园区”建设。</w:t>
            </w:r>
          </w:p>
        </w:tc>
        <w:tc>
          <w:tcPr>
            <w:tcW w:w="2023" w:type="dxa"/>
            <w:noWrap w:val="0"/>
            <w:vAlign w:val="center"/>
          </w:tcPr>
          <w:p w14:paraId="63B072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431D49F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2C4AAE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w:t>
            </w:r>
            <w:r>
              <w:rPr>
                <w:rFonts w:hint="eastAsia" w:ascii="宋体" w:hAnsi="宋体" w:eastAsia="宋体" w:cs="宋体"/>
                <w:b w:val="0"/>
                <w:bCs w:val="0"/>
                <w:spacing w:val="0"/>
                <w:w w:val="100"/>
                <w:sz w:val="21"/>
                <w:szCs w:val="21"/>
                <w:highlight w:val="none"/>
                <w:vertAlign w:val="baseline"/>
                <w:lang w:val="en-US" w:eastAsia="zh-CN"/>
              </w:rPr>
              <w:t>经济和信息化</w:t>
            </w:r>
            <w:r>
              <w:rPr>
                <w:rFonts w:hint="eastAsia" w:ascii="宋体" w:hAnsi="宋体" w:eastAsia="宋体" w:cs="宋体"/>
                <w:b w:val="0"/>
                <w:bCs w:val="0"/>
                <w:spacing w:val="0"/>
                <w:w w:val="100"/>
                <w:sz w:val="21"/>
                <w:szCs w:val="21"/>
                <w:highlight w:val="none"/>
                <w:vertAlign w:val="baseline"/>
                <w:lang w:eastAsia="zh-CN"/>
              </w:rPr>
              <w:t>局</w:t>
            </w:r>
          </w:p>
        </w:tc>
      </w:tr>
      <w:tr w14:paraId="122D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3C38629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bCs/>
                <w:spacing w:val="0"/>
                <w:w w:val="100"/>
                <w:sz w:val="21"/>
                <w:szCs w:val="21"/>
                <w:highlight w:val="none"/>
                <w:vertAlign w:val="baseline"/>
                <w:lang w:eastAsia="zh-CN"/>
              </w:rPr>
              <w:t>（三）提升新污染物管控水平</w:t>
            </w:r>
          </w:p>
        </w:tc>
      </w:tr>
      <w:tr w14:paraId="1706F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5001232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22</w:t>
            </w:r>
          </w:p>
        </w:tc>
        <w:tc>
          <w:tcPr>
            <w:tcW w:w="1386" w:type="dxa"/>
            <w:vMerge w:val="restart"/>
            <w:noWrap w:val="0"/>
            <w:vAlign w:val="center"/>
          </w:tcPr>
          <w:p w14:paraId="32DFA83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加强药品使用管理</w:t>
            </w:r>
          </w:p>
        </w:tc>
        <w:tc>
          <w:tcPr>
            <w:tcW w:w="3978" w:type="dxa"/>
            <w:noWrap w:val="0"/>
            <w:vAlign w:val="center"/>
          </w:tcPr>
          <w:p w14:paraId="230B1442">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加强抗菌药物临床应用管理，开展抗菌药物及细菌耐药监测；严格落实零售药店凭处方销售处方药类抗菌药物。</w:t>
            </w:r>
          </w:p>
        </w:tc>
        <w:tc>
          <w:tcPr>
            <w:tcW w:w="2023" w:type="dxa"/>
            <w:noWrap w:val="0"/>
            <w:vAlign w:val="center"/>
          </w:tcPr>
          <w:p w14:paraId="77302B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EDFE8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p w14:paraId="139926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区市场监管局</w:t>
            </w:r>
          </w:p>
        </w:tc>
        <w:tc>
          <w:tcPr>
            <w:tcW w:w="2035" w:type="dxa"/>
            <w:noWrap w:val="0"/>
            <w:vAlign w:val="center"/>
          </w:tcPr>
          <w:p w14:paraId="27AC774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w:t>
            </w:r>
          </w:p>
        </w:tc>
      </w:tr>
      <w:tr w14:paraId="4C3F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5F4BC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45A67FE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C739B6F">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实施兽用抗菌药使用减量化行动；配合市级部门开展兽药质量监督抽检、动物源细菌耐药性监测；强化兽药使用监督管理，提升养殖环节规范用药水平。</w:t>
            </w:r>
            <w:r>
              <w:rPr>
                <w:sz w:val="21"/>
              </w:rPr>
              <mc:AlternateContent>
                <mc:Choice Requires="wps">
                  <w:drawing>
                    <wp:anchor distT="0" distB="0" distL="114300" distR="114300" simplePos="0" relativeHeight="251668480" behindDoc="0" locked="0" layoutInCell="1" allowOverlap="1">
                      <wp:simplePos x="0" y="0"/>
                      <wp:positionH relativeFrom="column">
                        <wp:posOffset>-2070100</wp:posOffset>
                      </wp:positionH>
                      <wp:positionV relativeFrom="paragraph">
                        <wp:posOffset>-4180840</wp:posOffset>
                      </wp:positionV>
                      <wp:extent cx="819150" cy="1193800"/>
                      <wp:effectExtent l="0" t="0" r="0" b="0"/>
                      <wp:wrapNone/>
                      <wp:docPr id="10"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7EC274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32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63pt;margin-top:-329.2pt;height:94pt;width:64.5pt;z-index:251668480;mso-width-relative:page;mso-height-relative:page;" filled="f" stroked="f" coordsize="21600,21600" o:gfxdata="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QO3sj3gAAAA8B&#10;AAAPAAAAAAAAAAEAIAAAACIAAABkcnMvZG93bnJldi54bWxQSwECFAAUAAAACACHTuJAtplqp04C&#10;AACBBAAADgAAAAAAAAABACAAAAAtAQAAZHJzL2Uyb0RvYy54bWxQSwUGAAAAAAYABgBZAQAA7QUA&#10;AAAA&#10;">
                      <v:fill on="f" focussize="0,0"/>
                      <v:stroke on="f" weight="0.5pt"/>
                      <v:imagedata o:title=""/>
                      <o:lock v:ext="edit" aspectratio="f"/>
                      <v:textbox style="layout-flow:vertical-ideographic;">
                        <w:txbxContent>
                          <w:p w14:paraId="7EC27488">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32 —  </w:t>
                            </w:r>
                          </w:p>
                        </w:txbxContent>
                      </v:textbox>
                    </v:shape>
                  </w:pict>
                </mc:Fallback>
              </mc:AlternateContent>
            </w:r>
          </w:p>
        </w:tc>
        <w:tc>
          <w:tcPr>
            <w:tcW w:w="2023" w:type="dxa"/>
            <w:noWrap w:val="0"/>
            <w:vAlign w:val="center"/>
          </w:tcPr>
          <w:p w14:paraId="3B851F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8FD8DE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2E16074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w:t>
            </w:r>
          </w:p>
        </w:tc>
      </w:tr>
      <w:tr w14:paraId="26EF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06AE99D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23</w:t>
            </w:r>
          </w:p>
        </w:tc>
        <w:tc>
          <w:tcPr>
            <w:tcW w:w="1386" w:type="dxa"/>
            <w:vMerge w:val="restart"/>
            <w:noWrap w:val="0"/>
            <w:vAlign w:val="center"/>
          </w:tcPr>
          <w:p w14:paraId="3AC1860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提升新污染物监管能力</w:t>
            </w:r>
          </w:p>
        </w:tc>
        <w:tc>
          <w:tcPr>
            <w:tcW w:w="3978" w:type="dxa"/>
            <w:noWrap w:val="0"/>
            <w:vAlign w:val="center"/>
          </w:tcPr>
          <w:p w14:paraId="487794C3">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按照市级部门工作要求，探索建立医疗、畜禽养殖、制药等重点领域抗生素生产使用量统计渠道。研究推动居民家庭废药品回收。</w:t>
            </w:r>
          </w:p>
        </w:tc>
        <w:tc>
          <w:tcPr>
            <w:tcW w:w="2023" w:type="dxa"/>
            <w:noWrap w:val="0"/>
            <w:vAlign w:val="center"/>
          </w:tcPr>
          <w:p w14:paraId="606B19F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44ED93E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区卫生健康委</w:t>
            </w:r>
          </w:p>
          <w:p w14:paraId="2AC047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cs="宋体"/>
                <w:b w:val="0"/>
                <w:bCs w:val="0"/>
                <w:spacing w:val="0"/>
                <w:w w:val="100"/>
                <w:sz w:val="21"/>
                <w:szCs w:val="21"/>
                <w:highlight w:val="none"/>
                <w:vertAlign w:val="baseline"/>
                <w:lang w:val="en-US" w:eastAsia="zh-CN"/>
              </w:rPr>
              <w:t>区医保局</w:t>
            </w:r>
          </w:p>
          <w:p w14:paraId="0E0977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07AA6A1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区市场监管局</w:t>
            </w:r>
          </w:p>
          <w:p w14:paraId="5D793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72886C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区城市管理委</w:t>
            </w:r>
          </w:p>
        </w:tc>
        <w:tc>
          <w:tcPr>
            <w:tcW w:w="2035" w:type="dxa"/>
            <w:noWrap w:val="0"/>
            <w:vAlign w:val="center"/>
          </w:tcPr>
          <w:p w14:paraId="6962FF5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w:t>
            </w:r>
          </w:p>
        </w:tc>
      </w:tr>
      <w:tr w14:paraId="30E59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8" w:hRule="atLeast"/>
        </w:trPr>
        <w:tc>
          <w:tcPr>
            <w:tcW w:w="700" w:type="dxa"/>
            <w:vMerge w:val="continue"/>
            <w:noWrap w:val="0"/>
            <w:vAlign w:val="center"/>
          </w:tcPr>
          <w:p w14:paraId="1B7457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12B8368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E7F995C">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严格管控具有环境持久性、生物累积性等特性的高毒高风险农药及助剂。推广应用高效低风险农药，开展农药使用风险隐患排查，提高使用者科学安全用药意识和水平。</w:t>
            </w:r>
          </w:p>
        </w:tc>
        <w:tc>
          <w:tcPr>
            <w:tcW w:w="2023" w:type="dxa"/>
            <w:noWrap w:val="0"/>
            <w:vAlign w:val="center"/>
          </w:tcPr>
          <w:p w14:paraId="4C8DA8D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38D3822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53F105A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19DC7B8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w:t>
            </w:r>
          </w:p>
        </w:tc>
      </w:tr>
      <w:tr w14:paraId="4848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trPr>
        <w:tc>
          <w:tcPr>
            <w:tcW w:w="700" w:type="dxa"/>
            <w:vMerge w:val="continue"/>
            <w:noWrap w:val="0"/>
            <w:vAlign w:val="center"/>
          </w:tcPr>
          <w:p w14:paraId="42E7651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6A1187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CE7BFB4">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按照市级要求完成2026年度化学物质环境信息统计调查工作。开展水体新污染物的监测和防治。开展全氟化合物赋存及风险研究、污水处理厂抗生素迁移转化及环境风险评估等前瞻性研究。</w:t>
            </w:r>
          </w:p>
        </w:tc>
        <w:tc>
          <w:tcPr>
            <w:tcW w:w="2023" w:type="dxa"/>
            <w:noWrap w:val="0"/>
            <w:vAlign w:val="center"/>
          </w:tcPr>
          <w:p w14:paraId="1B4E414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3E4313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3CCE80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c>
          <w:tcPr>
            <w:tcW w:w="2035" w:type="dxa"/>
            <w:noWrap w:val="0"/>
            <w:vAlign w:val="center"/>
          </w:tcPr>
          <w:p w14:paraId="6AC89DA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10B39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7DD52E5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三、加强生态保护</w:t>
            </w:r>
          </w:p>
        </w:tc>
      </w:tr>
      <w:tr w14:paraId="166D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0FB9A8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bCs/>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（一）生态环境</w:t>
            </w:r>
            <w:r>
              <w:rPr>
                <w:sz w:val="21"/>
              </w:rPr>
              <mc:AlternateContent>
                <mc:Choice Requires="wps">
                  <w:drawing>
                    <wp:anchor distT="0" distB="0" distL="114300" distR="114300" simplePos="0" relativeHeight="251671552" behindDoc="0" locked="0" layoutInCell="1" allowOverlap="1">
                      <wp:simplePos x="0" y="0"/>
                      <wp:positionH relativeFrom="column">
                        <wp:posOffset>-582930</wp:posOffset>
                      </wp:positionH>
                      <wp:positionV relativeFrom="paragraph">
                        <wp:posOffset>167640</wp:posOffset>
                      </wp:positionV>
                      <wp:extent cx="617855" cy="1173480"/>
                      <wp:effectExtent l="0" t="0" r="0" b="0"/>
                      <wp:wrapNone/>
                      <wp:docPr id="13"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0EE8CA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33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45.9pt;margin-top:13.2pt;height:92.4pt;width:48.65pt;z-index:251671552;mso-width-relative:page;mso-height-relative:page;" filled="f" stroked="f" coordsize="21600,21600" o:gfxdata="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t8vhW1wAAAAgBAAAP&#10;AAAAAAAAAAEAIAAAACIAAABkcnMvZG93bnJldi54bWxQSwECFAAUAAAACACHTuJALY61MVICAACC&#10;BAAADgAAAAAAAAABACAAAAAmAQAAZHJzL2Uyb0RvYy54bWxQSwUGAAAAAAYABgBZAQAA6gUAAAAA&#10;">
                      <v:fill on="f" focussize="0,0"/>
                      <v:stroke on="f" weight="0.5pt"/>
                      <v:imagedata o:title=""/>
                      <o:lock v:ext="edit" aspectratio="f"/>
                      <v:textbox style="layout-flow:vertical-ideographic;">
                        <w:txbxContent>
                          <w:p w14:paraId="0EE8CABB">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33 —  </w:t>
                            </w:r>
                          </w:p>
                        </w:txbxContent>
                      </v:textbox>
                    </v:shape>
                  </w:pict>
                </mc:Fallback>
              </mc:AlternateContent>
            </w:r>
            <w:r>
              <w:rPr>
                <w:rFonts w:hint="eastAsia" w:ascii="宋体" w:hAnsi="宋体" w:eastAsia="宋体" w:cs="宋体"/>
                <w:b/>
                <w:bCs/>
                <w:spacing w:val="0"/>
                <w:w w:val="100"/>
                <w:sz w:val="21"/>
                <w:szCs w:val="21"/>
                <w:highlight w:val="none"/>
                <w:vertAlign w:val="baseline"/>
                <w:lang w:val="en-US" w:eastAsia="zh-CN"/>
              </w:rPr>
              <w:t>质量状况目标</w:t>
            </w:r>
          </w:p>
        </w:tc>
      </w:tr>
      <w:tr w14:paraId="129A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2146A48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24</w:t>
            </w:r>
          </w:p>
        </w:tc>
        <w:tc>
          <w:tcPr>
            <w:tcW w:w="1386" w:type="dxa"/>
            <w:noWrap w:val="0"/>
            <w:vAlign w:val="center"/>
          </w:tcPr>
          <w:p w14:paraId="6261BB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目标任务</w:t>
            </w:r>
          </w:p>
        </w:tc>
        <w:tc>
          <w:tcPr>
            <w:tcW w:w="3978" w:type="dxa"/>
            <w:noWrap w:val="0"/>
            <w:vAlign w:val="center"/>
          </w:tcPr>
          <w:p w14:paraId="7F3FC372">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全区生态环境质量指数（EI）力争稳中向好。</w:t>
            </w:r>
          </w:p>
        </w:tc>
        <w:tc>
          <w:tcPr>
            <w:tcW w:w="2023" w:type="dxa"/>
            <w:noWrap w:val="0"/>
            <w:vAlign w:val="center"/>
          </w:tcPr>
          <w:p w14:paraId="6890573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8BBF0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569A9A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c>
          <w:tcPr>
            <w:tcW w:w="2035" w:type="dxa"/>
            <w:noWrap w:val="0"/>
            <w:vAlign w:val="center"/>
          </w:tcPr>
          <w:p w14:paraId="40496BD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3F32564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p w14:paraId="3524C77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区园林绿化局</w:t>
            </w:r>
          </w:p>
          <w:p w14:paraId="6A5926E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区水务局</w:t>
            </w:r>
          </w:p>
        </w:tc>
      </w:tr>
      <w:tr w14:paraId="03B7E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3750A2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（二）强化生物多样性保护</w:t>
            </w:r>
          </w:p>
        </w:tc>
      </w:tr>
      <w:tr w14:paraId="7CF4F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133F7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25</w:t>
            </w:r>
          </w:p>
        </w:tc>
        <w:tc>
          <w:tcPr>
            <w:tcW w:w="1386" w:type="dxa"/>
            <w:vMerge w:val="restart"/>
            <w:noWrap w:val="0"/>
            <w:vAlign w:val="center"/>
          </w:tcPr>
          <w:p w14:paraId="28F291D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健全保护机制</w:t>
            </w:r>
          </w:p>
        </w:tc>
        <w:tc>
          <w:tcPr>
            <w:tcW w:w="3978" w:type="dxa"/>
            <w:noWrap w:val="0"/>
            <w:vAlign w:val="center"/>
          </w:tcPr>
          <w:p w14:paraId="48BA8688">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继续推动落实《怀柔区生物多样性保护联席会议制度》，统筹提升生态环境质量，推进生态保护修复监管工作。</w:t>
            </w:r>
          </w:p>
        </w:tc>
        <w:tc>
          <w:tcPr>
            <w:tcW w:w="2023" w:type="dxa"/>
            <w:noWrap w:val="0"/>
            <w:vAlign w:val="center"/>
          </w:tcPr>
          <w:p w14:paraId="220751F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6B6068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2C94270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2B8962A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p w14:paraId="6B8EF4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098321C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1F53727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r>
      <w:tr w14:paraId="7505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4F364C6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43C7D9B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51CEFBE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印发实施《北京市怀柔区生物多样性保护规划》，推进落实区域生物多样性保护重点任务。强化重点保护野生动植物及地方特色物种保护，优化生物多样性就地保护体系，加强生物多样性保护重要区域的监督管理。</w:t>
            </w:r>
          </w:p>
        </w:tc>
        <w:tc>
          <w:tcPr>
            <w:tcW w:w="2023" w:type="dxa"/>
            <w:noWrap w:val="0"/>
            <w:vAlign w:val="center"/>
          </w:tcPr>
          <w:p w14:paraId="6D9DAA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82BA83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0910D71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5C723A1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1B97328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p w14:paraId="5A19E15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0958254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r>
      <w:tr w14:paraId="32F5C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6B3D17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26</w:t>
            </w:r>
          </w:p>
        </w:tc>
        <w:tc>
          <w:tcPr>
            <w:tcW w:w="1386" w:type="dxa"/>
            <w:noWrap w:val="0"/>
            <w:vAlign w:val="center"/>
          </w:tcPr>
          <w:p w14:paraId="3DC98A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加强监测评估</w:t>
            </w:r>
          </w:p>
        </w:tc>
        <w:tc>
          <w:tcPr>
            <w:tcW w:w="3978" w:type="dxa"/>
            <w:noWrap w:val="0"/>
            <w:vAlign w:val="center"/>
          </w:tcPr>
          <w:p w14:paraId="3D52917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按照国家相关技术规范，持续开展生物多样性本地调查，结合实际选取典型区域，组织开展生物多样性观测工作。</w:t>
            </w:r>
          </w:p>
        </w:tc>
        <w:tc>
          <w:tcPr>
            <w:tcW w:w="2023" w:type="dxa"/>
            <w:noWrap w:val="0"/>
            <w:vAlign w:val="center"/>
          </w:tcPr>
          <w:p w14:paraId="79D5C80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DBCE69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753E110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r>
      <w:tr w14:paraId="2FE20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217420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27</w:t>
            </w:r>
          </w:p>
        </w:tc>
        <w:tc>
          <w:tcPr>
            <w:tcW w:w="1386" w:type="dxa"/>
            <w:noWrap w:val="0"/>
            <w:vAlign w:val="center"/>
          </w:tcPr>
          <w:p w14:paraId="445C162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强化外来入侵物种防控</w:t>
            </w:r>
          </w:p>
        </w:tc>
        <w:tc>
          <w:tcPr>
            <w:tcW w:w="3978" w:type="dxa"/>
            <w:noWrap w:val="0"/>
            <w:vAlign w:val="center"/>
          </w:tcPr>
          <w:p w14:paraId="340E28B1">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color w:val="auto"/>
                <w:spacing w:val="0"/>
                <w:w w:val="100"/>
                <w:kern w:val="2"/>
                <w:sz w:val="21"/>
                <w:szCs w:val="21"/>
                <w:lang w:val="en-US" w:eastAsia="zh-CN" w:bidi="ar-SA"/>
              </w:rPr>
              <w:t>做好引进植物审批监管和豚草、番茄潜叶蛾、空心莲子草、美国白蛾、松材线虫等外来入侵物种的监测与综合治理。</w:t>
            </w:r>
          </w:p>
        </w:tc>
        <w:tc>
          <w:tcPr>
            <w:tcW w:w="2023" w:type="dxa"/>
            <w:noWrap w:val="0"/>
            <w:vAlign w:val="center"/>
          </w:tcPr>
          <w:p w14:paraId="7D1EEE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5D094B3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1C0485B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3E31970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区水务局</w:t>
            </w:r>
          </w:p>
          <w:p w14:paraId="69624E7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区生态环境局</w:t>
            </w:r>
          </w:p>
          <w:p w14:paraId="512F9D3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r>
      <w:tr w14:paraId="69CE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0F720C5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28</w:t>
            </w:r>
          </w:p>
        </w:tc>
        <w:tc>
          <w:tcPr>
            <w:tcW w:w="1386" w:type="dxa"/>
            <w:vMerge w:val="restart"/>
            <w:noWrap w:val="0"/>
            <w:vAlign w:val="center"/>
          </w:tcPr>
          <w:p w14:paraId="65A21B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保护重点生物遗传资源</w:t>
            </w:r>
          </w:p>
        </w:tc>
        <w:tc>
          <w:tcPr>
            <w:tcW w:w="3978" w:type="dxa"/>
            <w:noWrap w:val="0"/>
            <w:vAlign w:val="center"/>
          </w:tcPr>
          <w:p w14:paraId="0E2EBBB5">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推进国家林草种质资源库（圃）规范化管理。</w:t>
            </w:r>
          </w:p>
        </w:tc>
        <w:tc>
          <w:tcPr>
            <w:tcW w:w="2023" w:type="dxa"/>
            <w:noWrap w:val="0"/>
            <w:vAlign w:val="center"/>
          </w:tcPr>
          <w:p w14:paraId="75CAD54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3D4BDAD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2E15991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r>
      <w:tr w14:paraId="300D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38B0A7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333596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3CD6F82D">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加强重点农作物、畜禽、水产等种质资源保护。</w:t>
            </w:r>
            <w:r>
              <w:rPr>
                <w:sz w:val="21"/>
              </w:rPr>
              <mc:AlternateContent>
                <mc:Choice Requires="wps">
                  <w:drawing>
                    <wp:anchor distT="0" distB="0" distL="114300" distR="114300" simplePos="0" relativeHeight="251669504" behindDoc="0" locked="0" layoutInCell="1" allowOverlap="1">
                      <wp:simplePos x="0" y="0"/>
                      <wp:positionH relativeFrom="column">
                        <wp:posOffset>-2070100</wp:posOffset>
                      </wp:positionH>
                      <wp:positionV relativeFrom="paragraph">
                        <wp:posOffset>-4424045</wp:posOffset>
                      </wp:positionV>
                      <wp:extent cx="819150" cy="1193800"/>
                      <wp:effectExtent l="0" t="0" r="0" b="0"/>
                      <wp:wrapNone/>
                      <wp:docPr id="11"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6C8F916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34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63pt;margin-top:-348.35pt;height:94pt;width:64.5pt;z-index:251669504;mso-width-relative:page;mso-height-relative:page;" filled="f" stroked="f" coordsize="21600,21600" o:gfxdata="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2nbKTdAAAADwEA&#10;AA8AAAAAAAAAAQAgAAAAIgAAAGRycy9kb3ducmV2LnhtbFBLAQIUABQAAAAIAIdO4kAztjbxTgIA&#10;AIEEAAAOAAAAAAAAAAEAIAAAACwBAABkcnMvZTJvRG9jLnhtbFBLBQYAAAAABgAGAFkBAADsBQAA&#10;AAA=&#10;">
                      <v:fill on="f" focussize="0,0"/>
                      <v:stroke on="f" weight="0.5pt"/>
                      <v:imagedata o:title=""/>
                      <o:lock v:ext="edit" aspectratio="f"/>
                      <v:textbox style="layout-flow:vertical-ideographic;">
                        <w:txbxContent>
                          <w:p w14:paraId="6C8F916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34 —  </w:t>
                            </w:r>
                          </w:p>
                        </w:txbxContent>
                      </v:textbox>
                    </v:shape>
                  </w:pict>
                </mc:Fallback>
              </mc:AlternateContent>
            </w:r>
          </w:p>
        </w:tc>
        <w:tc>
          <w:tcPr>
            <w:tcW w:w="2023" w:type="dxa"/>
            <w:noWrap w:val="0"/>
            <w:vAlign w:val="center"/>
          </w:tcPr>
          <w:p w14:paraId="354E28D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723607E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7F3134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r>
      <w:tr w14:paraId="2060A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6ECE641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29</w:t>
            </w:r>
          </w:p>
        </w:tc>
        <w:tc>
          <w:tcPr>
            <w:tcW w:w="1386" w:type="dxa"/>
            <w:vMerge w:val="restart"/>
            <w:noWrap w:val="0"/>
            <w:vAlign w:val="center"/>
          </w:tcPr>
          <w:p w14:paraId="70B0ECE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加强执法检查</w:t>
            </w:r>
          </w:p>
        </w:tc>
        <w:tc>
          <w:tcPr>
            <w:tcW w:w="3978" w:type="dxa"/>
            <w:noWrap w:val="0"/>
            <w:vAlign w:val="center"/>
          </w:tcPr>
          <w:p w14:paraId="0E8BAA5F">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依法查处破坏陆生野生动植物资源及栖息地、侵占和破坏林木种质资源等违法行为。对陆生野生动物及其制品交易进行监督检查。开展保护鸟类活动和持续打击非法捕猎贩卖鸟类联合行动，依法快速、持续、坚决、有效打击非法捕猎贩卖鸟类行为。</w:t>
            </w:r>
          </w:p>
        </w:tc>
        <w:tc>
          <w:tcPr>
            <w:tcW w:w="2023" w:type="dxa"/>
            <w:noWrap w:val="0"/>
            <w:vAlign w:val="center"/>
          </w:tcPr>
          <w:p w14:paraId="3362CCC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572D79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35" w:type="dxa"/>
            <w:noWrap w:val="0"/>
            <w:vAlign w:val="center"/>
          </w:tcPr>
          <w:p w14:paraId="445CAC2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公安分局</w:t>
            </w:r>
          </w:p>
          <w:p w14:paraId="11B7A03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区市场监管局</w:t>
            </w:r>
          </w:p>
          <w:p w14:paraId="7227354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区城管执法局</w:t>
            </w:r>
          </w:p>
        </w:tc>
      </w:tr>
      <w:tr w14:paraId="46781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7FAD40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38E85F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F57AC49">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依法查处破坏水生野生动植物资源及栖息地、侵占和破坏农作物种质资源以及擅自引进、释放、丢弃外来物种等违法行为。对水生野生动物及其制品交易进行监督检查。</w:t>
            </w:r>
          </w:p>
        </w:tc>
        <w:tc>
          <w:tcPr>
            <w:tcW w:w="2023" w:type="dxa"/>
            <w:noWrap w:val="0"/>
            <w:vAlign w:val="center"/>
          </w:tcPr>
          <w:p w14:paraId="45D439D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0A5DE2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tc>
        <w:tc>
          <w:tcPr>
            <w:tcW w:w="2035" w:type="dxa"/>
            <w:noWrap w:val="0"/>
            <w:vAlign w:val="center"/>
          </w:tcPr>
          <w:p w14:paraId="5BB6F6C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区园林绿化局</w:t>
            </w:r>
          </w:p>
          <w:p w14:paraId="0FAB58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公安分局</w:t>
            </w:r>
          </w:p>
          <w:p w14:paraId="4032DCF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区市场监管局</w:t>
            </w:r>
          </w:p>
        </w:tc>
      </w:tr>
      <w:tr w14:paraId="3D49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65CF6DF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（三）维护生态空间格局稳定性</w:t>
            </w:r>
          </w:p>
        </w:tc>
      </w:tr>
      <w:tr w14:paraId="3FD01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3D4BB00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30</w:t>
            </w:r>
          </w:p>
        </w:tc>
        <w:tc>
          <w:tcPr>
            <w:tcW w:w="1386" w:type="dxa"/>
            <w:vMerge w:val="restart"/>
            <w:noWrap w:val="0"/>
            <w:vAlign w:val="center"/>
          </w:tcPr>
          <w:p w14:paraId="624BBB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着力提升建成区绿视率</w:t>
            </w:r>
          </w:p>
        </w:tc>
        <w:tc>
          <w:tcPr>
            <w:tcW w:w="3978" w:type="dxa"/>
            <w:noWrap w:val="0"/>
            <w:vAlign w:val="center"/>
          </w:tcPr>
          <w:p w14:paraId="7A4CCF9C">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推进园林绿化“增绿提质”。推进生物多样性保护，建设生态保育小区3处，提升平原生态林养护经营示范区2处、新增1处。</w:t>
            </w:r>
          </w:p>
        </w:tc>
        <w:tc>
          <w:tcPr>
            <w:tcW w:w="2023" w:type="dxa"/>
            <w:noWrap w:val="0"/>
            <w:vAlign w:val="center"/>
          </w:tcPr>
          <w:p w14:paraId="7FC2F31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6D081CA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eastAsia="zh-CN"/>
              </w:rPr>
              <w:t>区园林绿化局</w:t>
            </w:r>
          </w:p>
        </w:tc>
        <w:tc>
          <w:tcPr>
            <w:tcW w:w="2023" w:type="dxa"/>
            <w:noWrap w:val="0"/>
            <w:vAlign w:val="center"/>
          </w:tcPr>
          <w:p w14:paraId="077291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c>
          <w:tcPr>
            <w:tcW w:w="2035" w:type="dxa"/>
            <w:noWrap w:val="0"/>
            <w:vAlign w:val="center"/>
          </w:tcPr>
          <w:p w14:paraId="6F4DA66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7C81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3A1FE8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2763ED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3536ADD7">
            <w:pPr>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推进建筑物墙面、围栏、围墙垂直绿化，建设屋顶花园，优化乔灌草立体结构，提升城市生态系统质量；推进花园住宅建设；在市级统一工作部署</w:t>
            </w:r>
            <w:r>
              <w:rPr>
                <w:sz w:val="21"/>
              </w:rPr>
              <mc:AlternateContent>
                <mc:Choice Requires="wps">
                  <w:drawing>
                    <wp:anchor distT="0" distB="0" distL="114300" distR="114300" simplePos="0" relativeHeight="251672576" behindDoc="0" locked="0" layoutInCell="1" allowOverlap="1">
                      <wp:simplePos x="0" y="0"/>
                      <wp:positionH relativeFrom="column">
                        <wp:posOffset>-1907540</wp:posOffset>
                      </wp:positionH>
                      <wp:positionV relativeFrom="paragraph">
                        <wp:posOffset>248920</wp:posOffset>
                      </wp:positionV>
                      <wp:extent cx="617855" cy="1173480"/>
                      <wp:effectExtent l="0" t="0" r="0" b="0"/>
                      <wp:wrapNone/>
                      <wp:docPr id="14"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365A33D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35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150.2pt;margin-top:19.6pt;height:92.4pt;width:48.65pt;z-index:251672576;mso-width-relative:page;mso-height-relative:page;" filled="f" stroked="f" coordsize="21600,21600" o:gfxdata="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4CasQ2gAAAAwB&#10;AAAPAAAAAAAAAAEAIAAAACIAAABkcnMvZG93bnJldi54bWxQSwECFAAUAAAACACHTuJAL1DLV1IC&#10;AACCBAAADgAAAAAAAAABACAAAAApAQAAZHJzL2Uyb0RvYy54bWxQSwUGAAAAAAYABgBZAQAA7QUA&#10;AAAA&#10;">
                      <v:fill on="f" focussize="0,0"/>
                      <v:stroke on="f" weight="0.5pt"/>
                      <v:imagedata o:title=""/>
                      <o:lock v:ext="edit" aspectratio="f"/>
                      <v:textbox style="layout-flow:vertical-ideographic;">
                        <w:txbxContent>
                          <w:p w14:paraId="365A33D3">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35 —  </w:t>
                            </w:r>
                          </w:p>
                        </w:txbxContent>
                      </v:textbox>
                    </v:shape>
                  </w:pict>
                </mc:Fallback>
              </mc:AlternateContent>
            </w:r>
            <w:r>
              <w:rPr>
                <w:rFonts w:hint="eastAsia" w:ascii="宋体" w:hAnsi="宋体" w:eastAsia="宋体" w:cs="宋体"/>
                <w:b w:val="0"/>
                <w:bCs w:val="0"/>
                <w:spacing w:val="0"/>
                <w:w w:val="100"/>
                <w:sz w:val="21"/>
                <w:szCs w:val="21"/>
                <w:highlight w:val="none"/>
                <w:vertAlign w:val="baseline"/>
                <w:lang w:val="en-US" w:eastAsia="zh-CN"/>
              </w:rPr>
              <w:t>下，开展建成区绿视率调查评估，研究提升措施。</w:t>
            </w:r>
          </w:p>
        </w:tc>
        <w:tc>
          <w:tcPr>
            <w:tcW w:w="2023" w:type="dxa"/>
            <w:noWrap w:val="0"/>
            <w:vAlign w:val="center"/>
          </w:tcPr>
          <w:p w14:paraId="1498BF4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34D9B82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277A8F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区住房城乡建设委</w:t>
            </w:r>
          </w:p>
          <w:p w14:paraId="292EEC1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5F1762E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c>
          <w:tcPr>
            <w:tcW w:w="2035" w:type="dxa"/>
            <w:noWrap w:val="0"/>
            <w:vAlign w:val="center"/>
          </w:tcPr>
          <w:p w14:paraId="0CDD4D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23D1490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tc>
      </w:tr>
      <w:tr w14:paraId="4668A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797418C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-777240</wp:posOffset>
                      </wp:positionH>
                      <wp:positionV relativeFrom="paragraph">
                        <wp:posOffset>-219710</wp:posOffset>
                      </wp:positionV>
                      <wp:extent cx="819150" cy="1193800"/>
                      <wp:effectExtent l="0" t="0" r="0" b="0"/>
                      <wp:wrapNone/>
                      <wp:docPr id="16"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02948D9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36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61.2pt;margin-top:-17.3pt;height:94pt;width:64.5pt;z-index:251674624;mso-width-relative:page;mso-height-relative:page;" filled="f" stroked="f" coordsize="21600,21600" o:gfxdata="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A9TNnZAAAACgEAAA8A&#10;AAAAAAAAAQAgAAAAIgAAAGRycy9kb3ducmV2LnhtbFBLAQIUABQAAAAIAIdO4kDpftOJTwIAAIEE&#10;AAAOAAAAAAAAAAEAIAAAACgBAABkcnMvZTJvRG9jLnhtbFBLBQYAAAAABgAGAFkBAADpBQAAAAA=&#10;">
                      <v:fill on="f" focussize="0,0"/>
                      <v:stroke on="f" weight="0.5pt"/>
                      <v:imagedata o:title=""/>
                      <o:lock v:ext="edit" aspectratio="f"/>
                      <v:textbox style="layout-flow:vertical-ideographic;">
                        <w:txbxContent>
                          <w:p w14:paraId="02948D94">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36 —  </w:t>
                            </w:r>
                          </w:p>
                        </w:txbxContent>
                      </v:textbox>
                    </v:shape>
                  </w:pict>
                </mc:Fallback>
              </mc:AlternateContent>
            </w:r>
          </w:p>
          <w:p w14:paraId="76A78D3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p w14:paraId="306F5E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p w14:paraId="5180B838">
            <w:pPr>
              <w:pStyle w:val="2"/>
              <w:rPr>
                <w:rFonts w:hint="eastAsia" w:ascii="宋体" w:hAnsi="宋体" w:eastAsia="宋体" w:cs="宋体"/>
                <w:b w:val="0"/>
                <w:bCs w:val="0"/>
                <w:spacing w:val="0"/>
                <w:w w:val="100"/>
                <w:sz w:val="21"/>
                <w:szCs w:val="21"/>
                <w:highlight w:val="none"/>
                <w:vertAlign w:val="baseline"/>
                <w:lang w:val="en-US" w:eastAsia="zh-CN"/>
              </w:rPr>
            </w:pPr>
          </w:p>
          <w:p w14:paraId="2623E8A7">
            <w:pPr>
              <w:rPr>
                <w:rFonts w:hint="eastAsia" w:ascii="宋体" w:hAnsi="宋体" w:eastAsia="宋体" w:cs="宋体"/>
                <w:b w:val="0"/>
                <w:bCs w:val="0"/>
                <w:spacing w:val="0"/>
                <w:w w:val="100"/>
                <w:sz w:val="21"/>
                <w:szCs w:val="21"/>
                <w:highlight w:val="none"/>
                <w:vertAlign w:val="baseline"/>
                <w:lang w:val="en-US" w:eastAsia="zh-CN"/>
              </w:rPr>
            </w:pPr>
          </w:p>
          <w:p w14:paraId="09C565D4">
            <w:pPr>
              <w:pStyle w:val="2"/>
              <w:rPr>
                <w:rFonts w:hint="eastAsia" w:ascii="宋体" w:hAnsi="宋体" w:eastAsia="宋体" w:cs="宋体"/>
                <w:b w:val="0"/>
                <w:bCs w:val="0"/>
                <w:spacing w:val="0"/>
                <w:w w:val="100"/>
                <w:sz w:val="21"/>
                <w:szCs w:val="21"/>
                <w:highlight w:val="none"/>
                <w:vertAlign w:val="baseline"/>
                <w:lang w:val="en-US" w:eastAsia="zh-CN"/>
              </w:rPr>
            </w:pPr>
          </w:p>
          <w:p w14:paraId="0174011C">
            <w:pPr>
              <w:rPr>
                <w:rFonts w:hint="eastAsia"/>
                <w:lang w:val="en-US" w:eastAsia="zh-CN"/>
              </w:rPr>
            </w:pPr>
          </w:p>
          <w:p w14:paraId="56BCD39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p w14:paraId="5EE0AF4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31</w:t>
            </w:r>
          </w:p>
          <w:p w14:paraId="712E339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restart"/>
            <w:noWrap w:val="0"/>
            <w:vAlign w:val="center"/>
          </w:tcPr>
          <w:p w14:paraId="56B3A34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加强重要生态空间监督管理</w:t>
            </w:r>
          </w:p>
        </w:tc>
        <w:tc>
          <w:tcPr>
            <w:tcW w:w="3978" w:type="dxa"/>
            <w:noWrap w:val="0"/>
            <w:vAlign w:val="center"/>
          </w:tcPr>
          <w:p w14:paraId="56985B53">
            <w:pPr>
              <w:keepNext w:val="0"/>
              <w:keepLines w:val="0"/>
              <w:pageBreakBefore w:val="0"/>
              <w:widowControl w:val="0"/>
              <w:kinsoku/>
              <w:wordWrap/>
              <w:overflowPunct w:val="0"/>
              <w:topLinePunct w:val="0"/>
              <w:autoSpaceDE w:val="0"/>
              <w:autoSpaceDN w:val="0"/>
              <w:bidi w:val="0"/>
              <w:adjustRightInd/>
              <w:snapToGrid w:val="0"/>
              <w:spacing w:line="256"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落实市规划和自然资源委等部门《关于印发</w:t>
            </w:r>
            <w:r>
              <w:rPr>
                <w:rFonts w:hint="eastAsia" w:ascii="仿宋_GB2312" w:hAnsi="仿宋_GB2312" w:eastAsia="仿宋_GB2312" w:cs="仿宋_GB2312"/>
                <w:b w:val="0"/>
                <w:bCs w:val="0"/>
                <w:spacing w:val="0"/>
                <w:w w:val="100"/>
                <w:sz w:val="21"/>
                <w:szCs w:val="21"/>
                <w:highlight w:val="none"/>
                <w:vertAlign w:val="baseline"/>
                <w:lang w:val="en-US" w:eastAsia="zh-CN"/>
              </w:rPr>
              <w:t>〈</w:t>
            </w:r>
            <w:r>
              <w:rPr>
                <w:rFonts w:hint="eastAsia" w:ascii="宋体" w:hAnsi="宋体" w:eastAsia="宋体" w:cs="宋体"/>
                <w:b w:val="0"/>
                <w:bCs w:val="0"/>
                <w:spacing w:val="0"/>
                <w:w w:val="100"/>
                <w:sz w:val="21"/>
                <w:szCs w:val="21"/>
                <w:highlight w:val="none"/>
                <w:vertAlign w:val="baseline"/>
                <w:lang w:val="en-US" w:eastAsia="zh-CN"/>
              </w:rPr>
              <w:t>关于进一步加强生态保护红线管理工作的意见（试行）</w:t>
            </w:r>
            <w:r>
              <w:rPr>
                <w:rFonts w:hint="eastAsia" w:ascii="仿宋_GB2312" w:hAnsi="仿宋_GB2312" w:eastAsia="仿宋_GB2312" w:cs="仿宋_GB2312"/>
                <w:b w:val="0"/>
                <w:bCs w:val="0"/>
                <w:spacing w:val="0"/>
                <w:w w:val="100"/>
                <w:sz w:val="21"/>
                <w:szCs w:val="21"/>
                <w:highlight w:val="none"/>
                <w:vertAlign w:val="baseline"/>
                <w:lang w:val="en-US" w:eastAsia="zh-CN"/>
              </w:rPr>
              <w:t>〉</w:t>
            </w:r>
            <w:r>
              <w:rPr>
                <w:rFonts w:hint="eastAsia" w:ascii="宋体" w:hAnsi="宋体" w:eastAsia="宋体" w:cs="宋体"/>
                <w:b w:val="0"/>
                <w:bCs w:val="0"/>
                <w:spacing w:val="0"/>
                <w:w w:val="100"/>
                <w:sz w:val="21"/>
                <w:szCs w:val="21"/>
                <w:highlight w:val="none"/>
                <w:vertAlign w:val="baseline"/>
                <w:lang w:val="en-US" w:eastAsia="zh-CN"/>
              </w:rPr>
              <w:t>的通知》</w:t>
            </w:r>
            <w:r>
              <w:rPr>
                <w:rFonts w:hint="eastAsia" w:ascii="宋体" w:hAnsi="宋体" w:cs="宋体"/>
                <w:b w:val="0"/>
                <w:bCs w:val="0"/>
                <w:spacing w:val="0"/>
                <w:w w:val="100"/>
                <w:sz w:val="21"/>
                <w:szCs w:val="21"/>
                <w:highlight w:val="none"/>
                <w:vertAlign w:val="baseline"/>
                <w:lang w:val="en-US" w:eastAsia="zh-CN"/>
              </w:rPr>
              <w:t>（京规自发〔2025〕295号）</w:t>
            </w:r>
            <w:r>
              <w:rPr>
                <w:rFonts w:hint="eastAsia" w:ascii="宋体" w:hAnsi="宋体" w:eastAsia="宋体" w:cs="宋体"/>
                <w:b w:val="0"/>
                <w:bCs w:val="0"/>
                <w:spacing w:val="0"/>
                <w:w w:val="100"/>
                <w:sz w:val="21"/>
                <w:szCs w:val="21"/>
                <w:highlight w:val="none"/>
                <w:vertAlign w:val="baseline"/>
                <w:lang w:val="en-US" w:eastAsia="zh-CN"/>
              </w:rPr>
              <w:t>，实施分区差别化管控，规范人为活动。严格落实国土空间用途管制。加强对生态保护红线内临时用地管理及后期恢复的监督。</w:t>
            </w:r>
          </w:p>
          <w:p w14:paraId="71CF4056">
            <w:pPr>
              <w:keepNext w:val="0"/>
              <w:keepLines w:val="0"/>
              <w:pageBreakBefore w:val="0"/>
              <w:widowControl w:val="0"/>
              <w:kinsoku/>
              <w:wordWrap/>
              <w:overflowPunct w:val="0"/>
              <w:topLinePunct w:val="0"/>
              <w:autoSpaceDE w:val="0"/>
              <w:autoSpaceDN w:val="0"/>
              <w:bidi w:val="0"/>
              <w:adjustRightInd/>
              <w:snapToGrid w:val="0"/>
              <w:spacing w:line="256"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严格开展自然保护地监督管理，按国家要求，推进自然保护地体系建设。</w:t>
            </w:r>
          </w:p>
          <w:p w14:paraId="002369F0">
            <w:pPr>
              <w:keepNext w:val="0"/>
              <w:keepLines w:val="0"/>
              <w:pageBreakBefore w:val="0"/>
              <w:widowControl w:val="0"/>
              <w:kinsoku/>
              <w:wordWrap/>
              <w:overflowPunct w:val="0"/>
              <w:topLinePunct w:val="0"/>
              <w:autoSpaceDE w:val="0"/>
              <w:autoSpaceDN w:val="0"/>
              <w:bidi w:val="0"/>
              <w:adjustRightInd/>
              <w:snapToGrid w:val="0"/>
              <w:spacing w:line="256"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发挥北京旅游工作协调机制作用，规范生态空间旅游活动。</w:t>
            </w:r>
          </w:p>
          <w:p w14:paraId="03C9825E">
            <w:pPr>
              <w:keepNext w:val="0"/>
              <w:keepLines w:val="0"/>
              <w:pageBreakBefore w:val="0"/>
              <w:widowControl w:val="0"/>
              <w:kinsoku/>
              <w:wordWrap/>
              <w:overflowPunct w:val="0"/>
              <w:topLinePunct w:val="0"/>
              <w:autoSpaceDE w:val="0"/>
              <w:autoSpaceDN w:val="0"/>
              <w:bidi w:val="0"/>
              <w:adjustRightInd/>
              <w:snapToGrid w:val="0"/>
              <w:spacing w:line="256"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组织开展重要生态空间生态问题线索监测核实，推动处理处置。</w:t>
            </w:r>
          </w:p>
        </w:tc>
        <w:tc>
          <w:tcPr>
            <w:tcW w:w="2023" w:type="dxa"/>
            <w:noWrap w:val="0"/>
            <w:vAlign w:val="center"/>
          </w:tcPr>
          <w:p w14:paraId="205461C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0B9662F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p w14:paraId="345835E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01C01D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区文化和旅游局</w:t>
            </w:r>
          </w:p>
          <w:p w14:paraId="7E5E2F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30D2AD7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c>
          <w:tcPr>
            <w:tcW w:w="2035" w:type="dxa"/>
            <w:noWrap w:val="0"/>
            <w:vAlign w:val="center"/>
          </w:tcPr>
          <w:p w14:paraId="796022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67449D7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公路分局</w:t>
            </w:r>
          </w:p>
        </w:tc>
      </w:tr>
      <w:tr w14:paraId="2840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6" w:hRule="atLeast"/>
        </w:trPr>
        <w:tc>
          <w:tcPr>
            <w:tcW w:w="700" w:type="dxa"/>
            <w:vMerge w:val="continue"/>
            <w:noWrap w:val="0"/>
            <w:vAlign w:val="center"/>
          </w:tcPr>
          <w:p w14:paraId="6BE2660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275768D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02EF4BB">
            <w:pPr>
              <w:keepNext w:val="0"/>
              <w:keepLines w:val="0"/>
              <w:pageBreakBefore w:val="0"/>
              <w:widowControl w:val="0"/>
              <w:kinsoku/>
              <w:wordWrap/>
              <w:overflowPunct w:val="0"/>
              <w:topLinePunct w:val="0"/>
              <w:autoSpaceDE w:val="0"/>
              <w:autoSpaceDN w:val="0"/>
              <w:bidi w:val="0"/>
              <w:adjustRightInd/>
              <w:snapToGrid w:val="0"/>
              <w:spacing w:line="256"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进一步加强自然保护地和生态保护红线的常态化监管，选取矿山修复治理典型区域，探索开展生态修复治理成效评估工作，强化生态环境监督。开展生态问题线索的监测、核查、整改；重点开展对违法违规旅游活动的管控，严格查处不符合空间管控要求的违法违规行为。组织开展生态用地变化线索实地核查，提高生态保护精细化水平。</w:t>
            </w:r>
          </w:p>
        </w:tc>
        <w:tc>
          <w:tcPr>
            <w:tcW w:w="2023" w:type="dxa"/>
            <w:noWrap w:val="0"/>
            <w:vAlign w:val="center"/>
          </w:tcPr>
          <w:p w14:paraId="0613F8C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367F09D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3CEEC59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p w14:paraId="7C2244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23" w:type="dxa"/>
            <w:noWrap w:val="0"/>
            <w:vAlign w:val="center"/>
          </w:tcPr>
          <w:p w14:paraId="1F1D79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c>
          <w:tcPr>
            <w:tcW w:w="2035" w:type="dxa"/>
            <w:noWrap w:val="0"/>
            <w:vAlign w:val="center"/>
          </w:tcPr>
          <w:p w14:paraId="0E4445F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14133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45DE21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32</w:t>
            </w:r>
          </w:p>
        </w:tc>
        <w:tc>
          <w:tcPr>
            <w:tcW w:w="1386" w:type="dxa"/>
            <w:noWrap w:val="0"/>
            <w:vAlign w:val="center"/>
          </w:tcPr>
          <w:p w14:paraId="6786CF2D">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加强资源开发利用活动监督</w:t>
            </w:r>
          </w:p>
        </w:tc>
        <w:tc>
          <w:tcPr>
            <w:tcW w:w="3978" w:type="dxa"/>
            <w:noWrap w:val="0"/>
            <w:vAlign w:val="center"/>
          </w:tcPr>
          <w:p w14:paraId="12C0761D">
            <w:pPr>
              <w:keepNext w:val="0"/>
              <w:keepLines w:val="0"/>
              <w:pageBreakBefore w:val="0"/>
              <w:widowControl w:val="0"/>
              <w:kinsoku/>
              <w:wordWrap/>
              <w:overflowPunct w:val="0"/>
              <w:topLinePunct w:val="0"/>
              <w:autoSpaceDE w:val="0"/>
              <w:autoSpaceDN w:val="0"/>
              <w:bidi w:val="0"/>
              <w:adjustRightInd/>
              <w:snapToGrid w:val="0"/>
              <w:spacing w:line="264" w:lineRule="exact"/>
              <w:ind w:left="0" w:leftChars="0" w:right="0" w:rightChars="0" w:firstLine="0" w:firstLineChars="0"/>
              <w:jc w:val="both"/>
              <w:textAlignment w:val="center"/>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持续打击私挖盗采活动，严格查处涉矿违法犯罪行为。</w:t>
            </w:r>
          </w:p>
        </w:tc>
        <w:tc>
          <w:tcPr>
            <w:tcW w:w="2023" w:type="dxa"/>
            <w:noWrap w:val="0"/>
            <w:vAlign w:val="center"/>
          </w:tcPr>
          <w:p w14:paraId="1A6C70B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25543C6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市规划和自然资源委员会怀柔分局</w:t>
            </w:r>
          </w:p>
        </w:tc>
        <w:tc>
          <w:tcPr>
            <w:tcW w:w="2023" w:type="dxa"/>
            <w:noWrap w:val="0"/>
            <w:vAlign w:val="center"/>
          </w:tcPr>
          <w:p w14:paraId="161E130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w:t>
            </w:r>
          </w:p>
        </w:tc>
        <w:tc>
          <w:tcPr>
            <w:tcW w:w="2035" w:type="dxa"/>
            <w:noWrap w:val="0"/>
            <w:vAlign w:val="center"/>
          </w:tcPr>
          <w:p w14:paraId="087606C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r>
      <w:tr w14:paraId="031C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noWrap w:val="0"/>
            <w:vAlign w:val="center"/>
          </w:tcPr>
          <w:p w14:paraId="1FD7B60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33</w:t>
            </w:r>
          </w:p>
        </w:tc>
        <w:tc>
          <w:tcPr>
            <w:tcW w:w="1386" w:type="dxa"/>
            <w:noWrap w:val="0"/>
            <w:vAlign w:val="center"/>
          </w:tcPr>
          <w:p w14:paraId="057EBC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统筹推进实施生态保护修复</w:t>
            </w:r>
          </w:p>
        </w:tc>
        <w:tc>
          <w:tcPr>
            <w:tcW w:w="3978" w:type="dxa"/>
            <w:noWrap w:val="0"/>
            <w:vAlign w:val="center"/>
          </w:tcPr>
          <w:p w14:paraId="3DBE4B95">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在保障防洪排涝安全的前提下，恢复自然岸线，加强河湖现状自然岸线保护。</w:t>
            </w:r>
          </w:p>
        </w:tc>
        <w:tc>
          <w:tcPr>
            <w:tcW w:w="2023" w:type="dxa"/>
            <w:noWrap w:val="0"/>
            <w:vAlign w:val="center"/>
          </w:tcPr>
          <w:p w14:paraId="17A25E5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0D9C6FE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c>
          <w:tcPr>
            <w:tcW w:w="2023" w:type="dxa"/>
            <w:noWrap w:val="0"/>
            <w:vAlign w:val="center"/>
          </w:tcPr>
          <w:p w14:paraId="7AA2D7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c>
          <w:tcPr>
            <w:tcW w:w="2035" w:type="dxa"/>
            <w:noWrap w:val="0"/>
            <w:vAlign w:val="center"/>
          </w:tcPr>
          <w:p w14:paraId="4091D3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0046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14168" w:type="dxa"/>
            <w:gridSpan w:val="7"/>
            <w:noWrap w:val="0"/>
            <w:vAlign w:val="center"/>
          </w:tcPr>
          <w:p w14:paraId="420E9133">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bCs/>
                <w:spacing w:val="0"/>
                <w:w w:val="100"/>
                <w:sz w:val="21"/>
                <w:szCs w:val="21"/>
                <w:highlight w:val="none"/>
                <w:vertAlign w:val="baseline"/>
                <w:lang w:val="en-US" w:eastAsia="zh-CN"/>
              </w:rPr>
              <w:t>（四）促进生态保护可持续发展</w:t>
            </w:r>
          </w:p>
        </w:tc>
      </w:tr>
      <w:tr w14:paraId="40912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79B6E89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34</w:t>
            </w:r>
          </w:p>
        </w:tc>
        <w:tc>
          <w:tcPr>
            <w:tcW w:w="1386" w:type="dxa"/>
            <w:vMerge w:val="restart"/>
            <w:noWrap w:val="0"/>
            <w:vAlign w:val="center"/>
          </w:tcPr>
          <w:p w14:paraId="769C064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推进区域生态协同治理</w:t>
            </w:r>
          </w:p>
        </w:tc>
        <w:tc>
          <w:tcPr>
            <w:tcW w:w="3978" w:type="dxa"/>
            <w:noWrap w:val="0"/>
            <w:vAlign w:val="center"/>
          </w:tcPr>
          <w:p w14:paraId="5FBC470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积极配合市级部门推进燕山—塞罕坝国家公园创建。</w:t>
            </w:r>
          </w:p>
        </w:tc>
        <w:tc>
          <w:tcPr>
            <w:tcW w:w="2023" w:type="dxa"/>
            <w:noWrap w:val="0"/>
            <w:vAlign w:val="center"/>
          </w:tcPr>
          <w:p w14:paraId="0635B99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3D04808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23" w:type="dxa"/>
            <w:noWrap w:val="0"/>
            <w:vAlign w:val="center"/>
          </w:tcPr>
          <w:p w14:paraId="27666D5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w:t>
            </w:r>
          </w:p>
        </w:tc>
        <w:tc>
          <w:tcPr>
            <w:tcW w:w="2035" w:type="dxa"/>
            <w:noWrap w:val="0"/>
            <w:vAlign w:val="center"/>
          </w:tcPr>
          <w:p w14:paraId="134F6DD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cs="宋体"/>
                <w:b w:val="0"/>
                <w:bCs w:val="0"/>
                <w:spacing w:val="0"/>
                <w:w w:val="100"/>
                <w:sz w:val="21"/>
                <w:szCs w:val="21"/>
                <w:highlight w:val="none"/>
                <w:vertAlign w:val="baseline"/>
                <w:lang w:eastAsia="zh-CN"/>
              </w:rPr>
              <w:t>—</w:t>
            </w:r>
          </w:p>
        </w:tc>
      </w:tr>
      <w:tr w14:paraId="271B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27CA259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11005326">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47E9B9E">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推进京津冀林木良种备案互认。加强京津冀美国白蛾、松材线虫、春尺蠖等林业有害生物协同防控，联动开展动态监测、趋势会商、科普宣传及检疫检查。</w:t>
            </w:r>
          </w:p>
        </w:tc>
        <w:tc>
          <w:tcPr>
            <w:tcW w:w="2023" w:type="dxa"/>
            <w:noWrap w:val="0"/>
            <w:vAlign w:val="center"/>
          </w:tcPr>
          <w:p w14:paraId="109497E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38680FC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tc>
        <w:tc>
          <w:tcPr>
            <w:tcW w:w="2023" w:type="dxa"/>
            <w:noWrap w:val="0"/>
            <w:vAlign w:val="center"/>
          </w:tcPr>
          <w:p w14:paraId="61FF1B8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相关镇乡街道</w:t>
            </w:r>
          </w:p>
        </w:tc>
        <w:tc>
          <w:tcPr>
            <w:tcW w:w="2035" w:type="dxa"/>
            <w:noWrap w:val="0"/>
            <w:vAlign w:val="center"/>
          </w:tcPr>
          <w:p w14:paraId="01AE2B0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公安分局</w:t>
            </w:r>
          </w:p>
        </w:tc>
      </w:tr>
      <w:tr w14:paraId="612AE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1AC9F184">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p>
          <w:p w14:paraId="1155966C">
            <w:pPr>
              <w:pStyle w:val="2"/>
              <w:rPr>
                <w:rFonts w:hint="eastAsia" w:ascii="宋体" w:hAnsi="宋体" w:eastAsia="宋体" w:cs="宋体"/>
                <w:b w:val="0"/>
                <w:bCs w:val="0"/>
                <w:spacing w:val="0"/>
                <w:w w:val="100"/>
                <w:sz w:val="21"/>
                <w:szCs w:val="21"/>
                <w:lang w:val="en-US" w:eastAsia="zh-CN"/>
              </w:rPr>
            </w:pPr>
          </w:p>
          <w:p w14:paraId="3EAE9F0E">
            <w:pPr>
              <w:rPr>
                <w:rFonts w:hint="eastAsia" w:ascii="宋体" w:hAnsi="宋体" w:eastAsia="宋体" w:cs="宋体"/>
                <w:b w:val="0"/>
                <w:bCs w:val="0"/>
                <w:spacing w:val="0"/>
                <w:w w:val="100"/>
                <w:sz w:val="21"/>
                <w:szCs w:val="21"/>
                <w:lang w:val="en-US" w:eastAsia="zh-CN"/>
              </w:rPr>
            </w:pPr>
          </w:p>
          <w:p w14:paraId="43F9645A">
            <w:pPr>
              <w:pStyle w:val="2"/>
              <w:rPr>
                <w:rFonts w:hint="eastAsia" w:ascii="宋体" w:hAnsi="宋体" w:eastAsia="宋体" w:cs="宋体"/>
                <w:b w:val="0"/>
                <w:bCs w:val="0"/>
                <w:spacing w:val="0"/>
                <w:w w:val="100"/>
                <w:sz w:val="21"/>
                <w:szCs w:val="21"/>
                <w:lang w:val="en-US" w:eastAsia="zh-CN"/>
              </w:rPr>
            </w:pPr>
          </w:p>
          <w:p w14:paraId="77507B15">
            <w:pPr>
              <w:rPr>
                <w:rFonts w:hint="eastAsia" w:ascii="宋体" w:hAnsi="宋体" w:eastAsia="宋体" w:cs="宋体"/>
                <w:b w:val="0"/>
                <w:bCs w:val="0"/>
                <w:spacing w:val="0"/>
                <w:w w:val="100"/>
                <w:sz w:val="21"/>
                <w:szCs w:val="21"/>
                <w:lang w:val="en-US" w:eastAsia="zh-CN"/>
              </w:rPr>
            </w:pPr>
          </w:p>
          <w:p w14:paraId="6501A9B0">
            <w:pPr>
              <w:pStyle w:val="2"/>
              <w:rPr>
                <w:rFonts w:hint="eastAsia"/>
                <w:lang w:val="en-US" w:eastAsia="zh-CN"/>
              </w:rPr>
            </w:pPr>
          </w:p>
          <w:p w14:paraId="337D07DE">
            <w:pPr>
              <w:pStyle w:val="2"/>
              <w:rPr>
                <w:rFonts w:hint="eastAsia"/>
                <w:lang w:val="en-US" w:eastAsia="zh-CN"/>
              </w:rPr>
            </w:pPr>
          </w:p>
          <w:p w14:paraId="01DA2670">
            <w:pPr>
              <w:keepNext w:val="0"/>
              <w:keepLines w:val="0"/>
              <w:pageBreakBefore w:val="0"/>
              <w:widowControl w:val="0"/>
              <w:kinsoku/>
              <w:wordWrap/>
              <w:overflowPunct/>
              <w:topLinePunct w:val="0"/>
              <w:autoSpaceDE/>
              <w:autoSpaceDN/>
              <w:bidi w:val="0"/>
              <w:adjustRightInd/>
              <w:snapToGrid/>
              <w:spacing w:line="140" w:lineRule="exact"/>
              <w:ind w:left="0" w:leftChars="0" w:right="0" w:rightChars="0" w:firstLine="0" w:firstLineChars="0"/>
              <w:jc w:val="center"/>
              <w:textAlignment w:val="auto"/>
              <w:outlineLvl w:val="9"/>
              <w:rPr>
                <w:rFonts w:hint="eastAsia" w:ascii="宋体" w:hAnsi="宋体" w:eastAsia="宋体" w:cs="宋体"/>
                <w:b w:val="0"/>
                <w:bCs w:val="0"/>
                <w:spacing w:val="0"/>
                <w:w w:val="100"/>
                <w:sz w:val="21"/>
                <w:szCs w:val="21"/>
                <w:lang w:val="en-US" w:eastAsia="zh-CN"/>
              </w:rPr>
            </w:pPr>
          </w:p>
          <w:p w14:paraId="061B23D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35</w:t>
            </w:r>
          </w:p>
          <w:p w14:paraId="0B64EE26">
            <w:pPr>
              <w:pStyle w:val="2"/>
              <w:rPr>
                <w:rFonts w:hint="eastAsia" w:ascii="宋体" w:hAnsi="宋体" w:eastAsia="宋体" w:cs="宋体"/>
                <w:b w:val="0"/>
                <w:bCs w:val="0"/>
                <w:spacing w:val="0"/>
                <w:w w:val="100"/>
                <w:sz w:val="21"/>
                <w:szCs w:val="21"/>
                <w:lang w:val="en-US" w:eastAsia="zh-CN"/>
              </w:rPr>
            </w:pPr>
          </w:p>
          <w:p w14:paraId="04B77151">
            <w:pPr>
              <w:pStyle w:val="38"/>
              <w:rPr>
                <w:rFonts w:hint="eastAsia" w:ascii="宋体" w:hAnsi="宋体" w:eastAsia="宋体" w:cs="宋体"/>
                <w:b w:val="0"/>
                <w:bCs w:val="0"/>
                <w:spacing w:val="0"/>
                <w:w w:val="100"/>
                <w:sz w:val="21"/>
                <w:szCs w:val="21"/>
                <w:lang w:val="en-US" w:eastAsia="zh-CN"/>
              </w:rPr>
            </w:pPr>
          </w:p>
          <w:p w14:paraId="08EBFAC5">
            <w:pPr>
              <w:rPr>
                <w:rFonts w:hint="eastAsia" w:ascii="宋体" w:hAnsi="宋体" w:eastAsia="宋体" w:cs="宋体"/>
                <w:b w:val="0"/>
                <w:bCs w:val="0"/>
                <w:spacing w:val="0"/>
                <w:w w:val="100"/>
                <w:sz w:val="21"/>
                <w:szCs w:val="21"/>
                <w:lang w:val="en-US" w:eastAsia="zh-CN"/>
              </w:rPr>
            </w:pPr>
          </w:p>
          <w:p w14:paraId="070BBD06">
            <w:pPr>
              <w:pStyle w:val="2"/>
              <w:rPr>
                <w:rFonts w:hint="eastAsia" w:ascii="宋体" w:hAnsi="宋体" w:eastAsia="宋体" w:cs="宋体"/>
                <w:b w:val="0"/>
                <w:bCs w:val="0"/>
                <w:spacing w:val="0"/>
                <w:w w:val="100"/>
                <w:sz w:val="21"/>
                <w:szCs w:val="21"/>
                <w:lang w:val="en-US" w:eastAsia="zh-CN"/>
              </w:rPr>
            </w:pPr>
            <w:r>
              <w:rPr>
                <w:sz w:val="21"/>
              </w:rPr>
              <mc:AlternateContent>
                <mc:Choice Requires="wps">
                  <w:drawing>
                    <wp:anchor distT="0" distB="0" distL="114300" distR="114300" simplePos="0" relativeHeight="251673600" behindDoc="0" locked="0" layoutInCell="1" allowOverlap="1">
                      <wp:simplePos x="0" y="0"/>
                      <wp:positionH relativeFrom="column">
                        <wp:posOffset>-540385</wp:posOffset>
                      </wp:positionH>
                      <wp:positionV relativeFrom="paragraph">
                        <wp:posOffset>137795</wp:posOffset>
                      </wp:positionV>
                      <wp:extent cx="617855" cy="1173480"/>
                      <wp:effectExtent l="0" t="0" r="0" b="0"/>
                      <wp:wrapNone/>
                      <wp:docPr id="15" name="文本框 8"/>
                      <wp:cNvGraphicFramePr/>
                      <a:graphic xmlns:a="http://schemas.openxmlformats.org/drawingml/2006/main">
                        <a:graphicData uri="http://schemas.microsoft.com/office/word/2010/wordprocessingShape">
                          <wps:wsp>
                            <wps:cNvSpPr txBox="1"/>
                            <wps:spPr>
                              <a:xfrm>
                                <a:off x="658495" y="5588635"/>
                                <a:ext cx="617855" cy="1173480"/>
                              </a:xfrm>
                              <a:prstGeom prst="rect">
                                <a:avLst/>
                              </a:prstGeom>
                              <a:noFill/>
                              <a:ln w="6350">
                                <a:noFill/>
                              </a:ln>
                              <a:effectLst/>
                            </wps:spPr>
                            <wps:txbx>
                              <w:txbxContent>
                                <w:p w14:paraId="7E7A7F0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37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8" o:spid="_x0000_s1026" o:spt="202" type="#_x0000_t202" style="position:absolute;left:0pt;margin-left:-42.55pt;margin-top:10.85pt;height:92.4pt;width:48.65pt;z-index:251673600;mso-width-relative:page;mso-height-relative:page;" filled="f" stroked="f" coordsize="21600,21600" o:gfxdata="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JbOD02AAAAAkBAAAP&#10;AAAAAAAAAAEAIAAAACIAAABkcnMvZG93bnJldi54bWxQSwECFAAUAAAACACHTuJAr3tPylECAACC&#10;BAAADgAAAAAAAAABACAAAAAnAQAAZHJzL2Uyb0RvYy54bWxQSwUGAAAAAAYABgBZAQAA6gUAAAAA&#10;">
                      <v:fill on="f" focussize="0,0"/>
                      <v:stroke on="f" weight="0.5pt"/>
                      <v:imagedata o:title=""/>
                      <o:lock v:ext="edit" aspectratio="f"/>
                      <v:textbox style="layout-flow:vertical-ideographic;">
                        <w:txbxContent>
                          <w:p w14:paraId="7E7A7F0D">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37 —  </w:t>
                            </w:r>
                          </w:p>
                        </w:txbxContent>
                      </v:textbox>
                    </v:shape>
                  </w:pict>
                </mc:Fallback>
              </mc:AlternateContent>
            </w:r>
          </w:p>
          <w:p w14:paraId="0474BA0C">
            <w:pPr>
              <w:pStyle w:val="38"/>
              <w:rPr>
                <w:rFonts w:hint="eastAsia" w:ascii="宋体" w:hAnsi="宋体" w:eastAsia="宋体" w:cs="宋体"/>
                <w:b w:val="0"/>
                <w:bCs w:val="0"/>
                <w:spacing w:val="0"/>
                <w:w w:val="100"/>
                <w:sz w:val="21"/>
                <w:szCs w:val="21"/>
                <w:lang w:val="en-US" w:eastAsia="zh-CN"/>
              </w:rPr>
            </w:pPr>
          </w:p>
          <w:p w14:paraId="6C9A9CF4">
            <w:pPr>
              <w:rPr>
                <w:rFonts w:hint="eastAsia" w:ascii="宋体" w:hAnsi="宋体" w:eastAsia="宋体" w:cs="宋体"/>
                <w:b w:val="0"/>
                <w:bCs w:val="0"/>
                <w:spacing w:val="0"/>
                <w:w w:val="100"/>
                <w:sz w:val="21"/>
                <w:szCs w:val="21"/>
                <w:lang w:val="en-US" w:eastAsia="zh-CN"/>
              </w:rPr>
            </w:pPr>
          </w:p>
          <w:p w14:paraId="330A862B">
            <w:pPr>
              <w:pStyle w:val="2"/>
              <w:rPr>
                <w:rFonts w:hint="eastAsia" w:ascii="宋体" w:hAnsi="宋体" w:eastAsia="宋体" w:cs="宋体"/>
                <w:b w:val="0"/>
                <w:bCs w:val="0"/>
                <w:spacing w:val="0"/>
                <w:w w:val="100"/>
                <w:sz w:val="21"/>
                <w:szCs w:val="21"/>
                <w:lang w:val="en-US" w:eastAsia="zh-CN"/>
              </w:rPr>
            </w:pPr>
          </w:p>
          <w:p w14:paraId="18EA97C1">
            <w:pPr>
              <w:pStyle w:val="38"/>
              <w:rPr>
                <w:rFonts w:hint="eastAsia" w:ascii="宋体" w:hAnsi="宋体" w:eastAsia="宋体" w:cs="宋体"/>
                <w:b w:val="0"/>
                <w:bCs w:val="0"/>
                <w:spacing w:val="0"/>
                <w:w w:val="100"/>
                <w:sz w:val="21"/>
                <w:szCs w:val="21"/>
                <w:lang w:val="en-US" w:eastAsia="zh-CN"/>
              </w:rPr>
            </w:pPr>
          </w:p>
          <w:p w14:paraId="4CFF8C08">
            <w:pPr>
              <w:rPr>
                <w:rFonts w:hint="eastAsia" w:ascii="宋体" w:hAnsi="宋体" w:eastAsia="宋体" w:cs="宋体"/>
                <w:b w:val="0"/>
                <w:bCs w:val="0"/>
                <w:spacing w:val="0"/>
                <w:w w:val="100"/>
                <w:sz w:val="21"/>
                <w:szCs w:val="21"/>
                <w:lang w:val="en-US" w:eastAsia="zh-CN"/>
              </w:rPr>
            </w:pPr>
            <w:r>
              <w:rPr>
                <w:sz w:val="21"/>
              </w:rPr>
              <mc:AlternateContent>
                <mc:Choice Requires="wps">
                  <w:drawing>
                    <wp:anchor distT="0" distB="0" distL="114300" distR="114300" simplePos="0" relativeHeight="251670528" behindDoc="0" locked="0" layoutInCell="1" allowOverlap="1">
                      <wp:simplePos x="0" y="0"/>
                      <wp:positionH relativeFrom="column">
                        <wp:posOffset>-744855</wp:posOffset>
                      </wp:positionH>
                      <wp:positionV relativeFrom="paragraph">
                        <wp:posOffset>-242570</wp:posOffset>
                      </wp:positionV>
                      <wp:extent cx="819150" cy="1193800"/>
                      <wp:effectExtent l="0" t="0" r="0" b="0"/>
                      <wp:wrapNone/>
                      <wp:docPr id="12" name="文本框 9"/>
                      <wp:cNvGraphicFramePr/>
                      <a:graphic xmlns:a="http://schemas.openxmlformats.org/drawingml/2006/main">
                        <a:graphicData uri="http://schemas.microsoft.com/office/word/2010/wordprocessingShape">
                          <wps:wsp>
                            <wps:cNvSpPr txBox="1"/>
                            <wps:spPr>
                              <a:xfrm>
                                <a:off x="436880" y="981075"/>
                                <a:ext cx="819150" cy="1193800"/>
                              </a:xfrm>
                              <a:prstGeom prst="rect">
                                <a:avLst/>
                              </a:prstGeom>
                              <a:noFill/>
                              <a:ln w="6350">
                                <a:noFill/>
                              </a:ln>
                              <a:effectLst/>
                            </wps:spPr>
                            <wps:txbx>
                              <w:txbxContent>
                                <w:p w14:paraId="7A4D9C2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38 —  </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58.65pt;margin-top:-19.1pt;height:94pt;width:64.5pt;z-index:251670528;mso-width-relative:page;mso-height-relative:page;" filled="f" stroked="f" coordsize="21600,21600" o:gfxdata="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toEQk2gAAAAsBAAAP&#10;AAAAAAAAAAEAIAAAACIAAABkcnMvZG93bnJldi54bWxQSwECFAAUAAAACACHTuJAvMbSC08CAACB&#10;BAAADgAAAAAAAAABACAAAAApAQAAZHJzL2Uyb0RvYy54bWxQSwUGAAAAAAYABgBZAQAA6gUAAAAA&#10;">
                      <v:fill on="f" focussize="0,0"/>
                      <v:stroke on="f" weight="0.5pt"/>
                      <v:imagedata o:title=""/>
                      <o:lock v:ext="edit" aspectratio="f"/>
                      <v:textbox style="layout-flow:vertical-ideographic;">
                        <w:txbxContent>
                          <w:p w14:paraId="7A4D9C22">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 38 —  </w:t>
                            </w:r>
                          </w:p>
                        </w:txbxContent>
                      </v:textbox>
                    </v:shape>
                  </w:pict>
                </mc:Fallback>
              </mc:AlternateContent>
            </w:r>
          </w:p>
          <w:p w14:paraId="08E8868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lang w:val="en-US" w:eastAsia="zh-CN"/>
              </w:rPr>
            </w:pPr>
          </w:p>
          <w:p w14:paraId="2B6D048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35</w:t>
            </w:r>
          </w:p>
          <w:p w14:paraId="1AE73B10">
            <w:pPr>
              <w:pStyle w:val="2"/>
              <w:rPr>
                <w:rFonts w:hint="eastAsia" w:ascii="宋体" w:hAnsi="宋体" w:eastAsia="宋体" w:cs="宋体"/>
                <w:b w:val="0"/>
                <w:bCs w:val="0"/>
                <w:spacing w:val="0"/>
                <w:w w:val="100"/>
                <w:sz w:val="21"/>
                <w:szCs w:val="21"/>
                <w:lang w:val="en-US" w:eastAsia="zh-CN"/>
              </w:rPr>
            </w:pPr>
          </w:p>
        </w:tc>
        <w:tc>
          <w:tcPr>
            <w:tcW w:w="1386" w:type="dxa"/>
            <w:vMerge w:val="restart"/>
            <w:noWrap w:val="0"/>
            <w:vAlign w:val="center"/>
          </w:tcPr>
          <w:p w14:paraId="5AB35281">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p>
          <w:p w14:paraId="7CFAED79">
            <w:pPr>
              <w:pStyle w:val="2"/>
              <w:rPr>
                <w:rFonts w:hint="eastAsia" w:ascii="宋体" w:hAnsi="宋体" w:eastAsia="宋体" w:cs="宋体"/>
                <w:b w:val="0"/>
                <w:bCs w:val="0"/>
                <w:spacing w:val="0"/>
                <w:w w:val="100"/>
                <w:sz w:val="21"/>
                <w:szCs w:val="21"/>
                <w:lang w:val="en-US" w:eastAsia="zh-CN"/>
              </w:rPr>
            </w:pPr>
          </w:p>
          <w:p w14:paraId="3F4E69D0">
            <w:pPr>
              <w:rPr>
                <w:rFonts w:hint="eastAsia" w:ascii="宋体" w:hAnsi="宋体" w:eastAsia="宋体" w:cs="宋体"/>
                <w:b w:val="0"/>
                <w:bCs w:val="0"/>
                <w:spacing w:val="0"/>
                <w:w w:val="100"/>
                <w:sz w:val="21"/>
                <w:szCs w:val="21"/>
                <w:lang w:val="en-US" w:eastAsia="zh-CN"/>
              </w:rPr>
            </w:pPr>
          </w:p>
          <w:p w14:paraId="647CF4C4">
            <w:pPr>
              <w:pStyle w:val="2"/>
              <w:rPr>
                <w:rFonts w:hint="eastAsia" w:ascii="宋体" w:hAnsi="宋体" w:eastAsia="宋体" w:cs="宋体"/>
                <w:b w:val="0"/>
                <w:bCs w:val="0"/>
                <w:spacing w:val="0"/>
                <w:w w:val="100"/>
                <w:sz w:val="21"/>
                <w:szCs w:val="21"/>
                <w:lang w:val="en-US" w:eastAsia="zh-CN"/>
              </w:rPr>
            </w:pPr>
          </w:p>
          <w:p w14:paraId="0DAFDCCE">
            <w:pPr>
              <w:rPr>
                <w:rFonts w:hint="eastAsia" w:ascii="宋体" w:hAnsi="宋体" w:eastAsia="宋体" w:cs="宋体"/>
                <w:b w:val="0"/>
                <w:bCs w:val="0"/>
                <w:spacing w:val="0"/>
                <w:w w:val="100"/>
                <w:sz w:val="21"/>
                <w:szCs w:val="21"/>
                <w:lang w:val="en-US" w:eastAsia="zh-CN"/>
              </w:rPr>
            </w:pPr>
          </w:p>
          <w:p w14:paraId="2E73008A">
            <w:pPr>
              <w:pStyle w:val="2"/>
              <w:rPr>
                <w:rFonts w:hint="eastAsia" w:ascii="宋体" w:hAnsi="宋体" w:eastAsia="宋体" w:cs="宋体"/>
                <w:b w:val="0"/>
                <w:bCs w:val="0"/>
                <w:spacing w:val="0"/>
                <w:w w:val="100"/>
                <w:sz w:val="21"/>
                <w:szCs w:val="21"/>
                <w:lang w:val="en-US" w:eastAsia="zh-CN"/>
              </w:rPr>
            </w:pPr>
          </w:p>
          <w:p w14:paraId="6C36B6D9">
            <w:pPr>
              <w:rPr>
                <w:rFonts w:hint="eastAsia"/>
                <w:lang w:val="en-US" w:eastAsia="zh-CN"/>
              </w:rPr>
            </w:pPr>
          </w:p>
          <w:p w14:paraId="7710C907">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开</w:t>
            </w:r>
            <w:bookmarkStart w:id="0" w:name="lawyee_37028_8"/>
            <w:r>
              <w:rPr>
                <w:rFonts w:hint="eastAsia" w:ascii="宋体" w:hAnsi="宋体" w:eastAsia="宋体" w:cs="宋体"/>
                <w:b w:val="0"/>
                <w:bCs w:val="0"/>
                <w:spacing w:val="0"/>
                <w:w w:val="100"/>
                <w:sz w:val="21"/>
                <w:szCs w:val="21"/>
                <w:lang w:val="en-US" w:eastAsia="zh-CN"/>
              </w:rPr>
              <w:t>展GEP—R核算</w:t>
            </w:r>
            <w:bookmarkEnd w:id="0"/>
            <w:r>
              <w:rPr>
                <w:rFonts w:hint="eastAsia" w:ascii="宋体" w:hAnsi="宋体" w:eastAsia="宋体" w:cs="宋体"/>
                <w:b w:val="0"/>
                <w:bCs w:val="0"/>
                <w:spacing w:val="0"/>
                <w:w w:val="100"/>
                <w:sz w:val="21"/>
                <w:szCs w:val="21"/>
                <w:lang w:val="en-US" w:eastAsia="zh-CN"/>
              </w:rPr>
              <w:t>和应用</w:t>
            </w:r>
          </w:p>
          <w:p w14:paraId="623CC70C">
            <w:pPr>
              <w:pStyle w:val="2"/>
              <w:rPr>
                <w:rFonts w:hint="eastAsia" w:ascii="宋体" w:hAnsi="宋体" w:eastAsia="宋体" w:cs="宋体"/>
                <w:b w:val="0"/>
                <w:bCs w:val="0"/>
                <w:spacing w:val="0"/>
                <w:w w:val="100"/>
                <w:sz w:val="21"/>
                <w:szCs w:val="21"/>
                <w:lang w:val="en-US" w:eastAsia="zh-CN"/>
              </w:rPr>
            </w:pPr>
          </w:p>
          <w:p w14:paraId="69A8E7A5">
            <w:pPr>
              <w:pStyle w:val="38"/>
              <w:rPr>
                <w:rFonts w:hint="eastAsia" w:ascii="宋体" w:hAnsi="宋体" w:eastAsia="宋体" w:cs="宋体"/>
                <w:b w:val="0"/>
                <w:bCs w:val="0"/>
                <w:spacing w:val="0"/>
                <w:w w:val="100"/>
                <w:sz w:val="21"/>
                <w:szCs w:val="21"/>
                <w:lang w:val="en-US" w:eastAsia="zh-CN"/>
              </w:rPr>
            </w:pPr>
          </w:p>
          <w:p w14:paraId="71CCF117">
            <w:pPr>
              <w:rPr>
                <w:rFonts w:hint="eastAsia" w:ascii="宋体" w:hAnsi="宋体" w:eastAsia="宋体" w:cs="宋体"/>
                <w:b w:val="0"/>
                <w:bCs w:val="0"/>
                <w:spacing w:val="0"/>
                <w:w w:val="100"/>
                <w:sz w:val="21"/>
                <w:szCs w:val="21"/>
                <w:lang w:val="en-US" w:eastAsia="zh-CN"/>
              </w:rPr>
            </w:pPr>
          </w:p>
          <w:p w14:paraId="559884CF">
            <w:pPr>
              <w:pStyle w:val="2"/>
              <w:rPr>
                <w:rFonts w:hint="eastAsia" w:ascii="宋体" w:hAnsi="宋体" w:eastAsia="宋体" w:cs="宋体"/>
                <w:b w:val="0"/>
                <w:bCs w:val="0"/>
                <w:spacing w:val="0"/>
                <w:w w:val="100"/>
                <w:sz w:val="21"/>
                <w:szCs w:val="21"/>
                <w:lang w:val="en-US" w:eastAsia="zh-CN"/>
              </w:rPr>
            </w:pPr>
          </w:p>
          <w:p w14:paraId="59342A40">
            <w:pPr>
              <w:pStyle w:val="38"/>
              <w:rPr>
                <w:rFonts w:hint="eastAsia" w:ascii="宋体" w:hAnsi="宋体" w:eastAsia="宋体" w:cs="宋体"/>
                <w:b w:val="0"/>
                <w:bCs w:val="0"/>
                <w:spacing w:val="0"/>
                <w:w w:val="100"/>
                <w:sz w:val="21"/>
                <w:szCs w:val="21"/>
                <w:lang w:val="en-US" w:eastAsia="zh-CN"/>
              </w:rPr>
            </w:pPr>
          </w:p>
          <w:p w14:paraId="45DCB99B">
            <w:pPr>
              <w:rPr>
                <w:rFonts w:hint="eastAsia" w:ascii="宋体" w:hAnsi="宋体" w:eastAsia="宋体" w:cs="宋体"/>
                <w:b w:val="0"/>
                <w:bCs w:val="0"/>
                <w:spacing w:val="0"/>
                <w:w w:val="100"/>
                <w:sz w:val="21"/>
                <w:szCs w:val="21"/>
                <w:lang w:val="en-US" w:eastAsia="zh-CN"/>
              </w:rPr>
            </w:pPr>
          </w:p>
          <w:p w14:paraId="74BB7D11">
            <w:pPr>
              <w:pStyle w:val="2"/>
              <w:rPr>
                <w:rFonts w:hint="eastAsia" w:ascii="宋体" w:hAnsi="宋体" w:eastAsia="宋体" w:cs="宋体"/>
                <w:b w:val="0"/>
                <w:bCs w:val="0"/>
                <w:spacing w:val="0"/>
                <w:w w:val="100"/>
                <w:sz w:val="21"/>
                <w:szCs w:val="21"/>
                <w:lang w:val="en-US" w:eastAsia="zh-CN"/>
              </w:rPr>
            </w:pPr>
          </w:p>
          <w:p w14:paraId="7E6C53C9">
            <w:pPr>
              <w:pStyle w:val="38"/>
              <w:rPr>
                <w:rFonts w:hint="eastAsia" w:ascii="宋体" w:hAnsi="宋体" w:eastAsia="宋体" w:cs="宋体"/>
                <w:b w:val="0"/>
                <w:bCs w:val="0"/>
                <w:spacing w:val="0"/>
                <w:w w:val="100"/>
                <w:sz w:val="21"/>
                <w:szCs w:val="21"/>
                <w:lang w:val="en-US" w:eastAsia="zh-CN"/>
              </w:rPr>
            </w:pPr>
          </w:p>
          <w:p w14:paraId="57990051">
            <w:pPr>
              <w:rPr>
                <w:rFonts w:hint="eastAsia" w:ascii="宋体" w:hAnsi="宋体" w:eastAsia="宋体" w:cs="宋体"/>
                <w:b w:val="0"/>
                <w:bCs w:val="0"/>
                <w:spacing w:val="0"/>
                <w:w w:val="100"/>
                <w:sz w:val="21"/>
                <w:szCs w:val="21"/>
                <w:lang w:val="en-US" w:eastAsia="zh-CN"/>
              </w:rPr>
            </w:pPr>
          </w:p>
          <w:p w14:paraId="48D4EBD8">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开展GEP—R核算和应用</w:t>
            </w:r>
          </w:p>
          <w:p w14:paraId="495249BB">
            <w:pPr>
              <w:pStyle w:val="2"/>
              <w:rPr>
                <w:rFonts w:hint="eastAsia" w:ascii="宋体" w:hAnsi="宋体" w:eastAsia="宋体" w:cs="宋体"/>
                <w:b w:val="0"/>
                <w:bCs w:val="0"/>
                <w:spacing w:val="0"/>
                <w:w w:val="100"/>
                <w:sz w:val="21"/>
                <w:szCs w:val="21"/>
                <w:lang w:val="en-US" w:eastAsia="zh-CN"/>
              </w:rPr>
            </w:pPr>
          </w:p>
        </w:tc>
        <w:tc>
          <w:tcPr>
            <w:tcW w:w="3978" w:type="dxa"/>
            <w:noWrap w:val="0"/>
            <w:vAlign w:val="center"/>
          </w:tcPr>
          <w:p w14:paraId="342FF5F6">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配合市级部门深化GEP—R核算结果在全市横向交换补偿中的应用，完善GEP—R与GDP交换补偿方案，推动将生态优势更大程度转化为发展动能，促进“绿水青山”向“金山银山”的良性转化。</w:t>
            </w:r>
          </w:p>
        </w:tc>
        <w:tc>
          <w:tcPr>
            <w:tcW w:w="2023" w:type="dxa"/>
            <w:noWrap w:val="0"/>
            <w:vAlign w:val="center"/>
          </w:tcPr>
          <w:p w14:paraId="5C1D561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342FE14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35" w:type="dxa"/>
            <w:noWrap w:val="0"/>
            <w:vAlign w:val="center"/>
          </w:tcPr>
          <w:p w14:paraId="1D047B3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13536B8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1CC5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070766A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44FF25ED">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6EB6F74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积极配合市级部门实施《北京市生态系统调节服务价值（GEP—R）核算方案》，主动对接，及时掌握本区和街道（镇乡）的核算数据，做好数据共享工作。</w:t>
            </w:r>
          </w:p>
        </w:tc>
        <w:tc>
          <w:tcPr>
            <w:tcW w:w="2023" w:type="dxa"/>
            <w:noWrap w:val="0"/>
            <w:vAlign w:val="center"/>
          </w:tcPr>
          <w:p w14:paraId="74169A9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4046" w:type="dxa"/>
            <w:gridSpan w:val="2"/>
            <w:noWrap w:val="0"/>
            <w:vAlign w:val="center"/>
          </w:tcPr>
          <w:p w14:paraId="27519F6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7E46304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6FD69E0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22852311">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p w14:paraId="17EB5BD4">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p w14:paraId="616BFD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区农业农村局</w:t>
            </w:r>
          </w:p>
          <w:p w14:paraId="004FC97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1BD8646A">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区气象局</w:t>
            </w:r>
          </w:p>
          <w:p w14:paraId="47BD0256">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2F78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385845DA">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429948BF">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004423B3">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积极配合市级部门优化以生态贡献为导向的纵向生态补偿，做好GEP—R在生态涵养区综合性生态保护补偿中的应用，并逐步提高与GEP—R挂钩的补偿资金比例，提高生态贡献区生态保护和绿色发展的内生动力。推动补偿资金用于生态环境改善领域。</w:t>
            </w:r>
          </w:p>
        </w:tc>
        <w:tc>
          <w:tcPr>
            <w:tcW w:w="2023" w:type="dxa"/>
            <w:noWrap w:val="0"/>
            <w:vAlign w:val="center"/>
          </w:tcPr>
          <w:p w14:paraId="16ECC15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bookmarkStart w:id="1" w:name="_GoBack"/>
            <w:bookmarkEnd w:id="1"/>
          </w:p>
        </w:tc>
        <w:tc>
          <w:tcPr>
            <w:tcW w:w="4046" w:type="dxa"/>
            <w:gridSpan w:val="2"/>
            <w:noWrap w:val="0"/>
            <w:vAlign w:val="center"/>
          </w:tcPr>
          <w:p w14:paraId="2D95D2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区财政局</w:t>
            </w:r>
          </w:p>
        </w:tc>
        <w:tc>
          <w:tcPr>
            <w:tcW w:w="2035" w:type="dxa"/>
            <w:noWrap w:val="0"/>
            <w:vAlign w:val="center"/>
          </w:tcPr>
          <w:p w14:paraId="608EBFF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p w14:paraId="26CE4B8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r>
      <w:tr w14:paraId="5960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7CD71205">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38E2DF40">
            <w:pPr>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4196B8FA">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以市级GEP—R核算结果为依据，积极推动区域GEP—R提升。深入推进山水林田湖草一体化保护修复，加强天然林保护和浅山区低效林改造，提升森林质量；增强地表水调蓄能力，提升河道连通性，加强流域土地开发利用管控，保护天然水域和湿地生态功能，推动GEP—R各项指标稳步提升。</w:t>
            </w:r>
          </w:p>
        </w:tc>
        <w:tc>
          <w:tcPr>
            <w:tcW w:w="2023" w:type="dxa"/>
            <w:noWrap w:val="0"/>
            <w:vAlign w:val="center"/>
          </w:tcPr>
          <w:p w14:paraId="56B2EAD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年底前</w:t>
            </w:r>
          </w:p>
        </w:tc>
        <w:tc>
          <w:tcPr>
            <w:tcW w:w="2023" w:type="dxa"/>
            <w:noWrap w:val="0"/>
            <w:vAlign w:val="center"/>
          </w:tcPr>
          <w:p w14:paraId="03F35D52">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p w14:paraId="0381618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区发展改革委</w:t>
            </w:r>
          </w:p>
        </w:tc>
        <w:tc>
          <w:tcPr>
            <w:tcW w:w="2023" w:type="dxa"/>
            <w:noWrap w:val="0"/>
            <w:vAlign w:val="center"/>
          </w:tcPr>
          <w:p w14:paraId="64B906B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区园林绿化局</w:t>
            </w:r>
          </w:p>
          <w:p w14:paraId="1A7177F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区水务局</w:t>
            </w:r>
          </w:p>
        </w:tc>
        <w:tc>
          <w:tcPr>
            <w:tcW w:w="2035" w:type="dxa"/>
            <w:noWrap w:val="0"/>
            <w:vAlign w:val="center"/>
          </w:tcPr>
          <w:p w14:paraId="6D51BC9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市规划和自然资源</w:t>
            </w:r>
          </w:p>
          <w:p w14:paraId="08FD719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委员会怀柔分局</w:t>
            </w:r>
          </w:p>
          <w:p w14:paraId="286E705E">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相关镇乡街道</w:t>
            </w:r>
          </w:p>
        </w:tc>
      </w:tr>
      <w:tr w14:paraId="0696F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restart"/>
            <w:noWrap w:val="0"/>
            <w:vAlign w:val="center"/>
          </w:tcPr>
          <w:p w14:paraId="0F77E7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36</w:t>
            </w:r>
          </w:p>
        </w:tc>
        <w:tc>
          <w:tcPr>
            <w:tcW w:w="1386" w:type="dxa"/>
            <w:vMerge w:val="restart"/>
            <w:noWrap w:val="0"/>
            <w:vAlign w:val="center"/>
          </w:tcPr>
          <w:p w14:paraId="5BBC144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lang w:val="en-US" w:eastAsia="zh-CN"/>
              </w:rPr>
            </w:pPr>
            <w:r>
              <w:rPr>
                <w:rFonts w:hint="eastAsia" w:ascii="宋体" w:hAnsi="宋体" w:eastAsia="宋体" w:cs="宋体"/>
                <w:b w:val="0"/>
                <w:bCs w:val="0"/>
                <w:spacing w:val="0"/>
                <w:w w:val="100"/>
                <w:sz w:val="21"/>
                <w:szCs w:val="21"/>
                <w:lang w:val="en-US" w:eastAsia="zh-CN"/>
              </w:rPr>
              <w:t>深化生态文明示范创建</w:t>
            </w:r>
          </w:p>
        </w:tc>
        <w:tc>
          <w:tcPr>
            <w:tcW w:w="3978" w:type="dxa"/>
            <w:noWrap w:val="0"/>
            <w:vAlign w:val="center"/>
          </w:tcPr>
          <w:p w14:paraId="6B0F6EC0">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按照国家部署，开展第四批“绿水青山就是金山银山”实践创新基地评估工作。</w:t>
            </w:r>
          </w:p>
        </w:tc>
        <w:tc>
          <w:tcPr>
            <w:tcW w:w="2023" w:type="dxa"/>
            <w:noWrap w:val="0"/>
            <w:vAlign w:val="center"/>
          </w:tcPr>
          <w:p w14:paraId="0C4125B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持续推进</w:t>
            </w:r>
          </w:p>
        </w:tc>
        <w:tc>
          <w:tcPr>
            <w:tcW w:w="4046" w:type="dxa"/>
            <w:gridSpan w:val="2"/>
            <w:noWrap w:val="0"/>
            <w:vAlign w:val="center"/>
          </w:tcPr>
          <w:p w14:paraId="105741A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37D2BC3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区委生态文明委</w:t>
            </w:r>
          </w:p>
          <w:p w14:paraId="1FE62637">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成员单位</w:t>
            </w:r>
          </w:p>
          <w:p w14:paraId="035EB1AB">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1A97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7572E8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1F9A1B6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3896C668">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深入推进“两山”理念落地见效。高标准开展生态文明建设示范区建设工作，落实年度目标任务，巩固提升创建成果，并于每年5月底前通过生态文明示范建设管理平台提交上一年度建设指标达标情况，努力提高示范水平。高标准开展“两山”基地，落实年度目标任务，持续推进“两山”转化实践，不断加强“两山”转化路径及长效机制的创新探索，总结凝练和推广具有地方特色的“两山”转化经验模式，并于每年5月底前通过生态文明示范建设管理平台提交上一年度工作进展，积极提升“两山”转化成效。</w:t>
            </w:r>
          </w:p>
        </w:tc>
        <w:tc>
          <w:tcPr>
            <w:tcW w:w="2023" w:type="dxa"/>
            <w:noWrap w:val="0"/>
            <w:vAlign w:val="center"/>
          </w:tcPr>
          <w:p w14:paraId="1225F35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持续推进</w:t>
            </w:r>
          </w:p>
        </w:tc>
        <w:tc>
          <w:tcPr>
            <w:tcW w:w="4046" w:type="dxa"/>
            <w:gridSpan w:val="2"/>
            <w:noWrap w:val="0"/>
            <w:vAlign w:val="center"/>
          </w:tcPr>
          <w:p w14:paraId="00EC77C0">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3E97BF7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区委生态文明委</w:t>
            </w:r>
          </w:p>
          <w:p w14:paraId="7D5F3479">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成员单位</w:t>
            </w:r>
          </w:p>
          <w:p w14:paraId="5BC6A6C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r w14:paraId="00819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 w:hRule="atLeast"/>
        </w:trPr>
        <w:tc>
          <w:tcPr>
            <w:tcW w:w="700" w:type="dxa"/>
            <w:vMerge w:val="continue"/>
            <w:noWrap w:val="0"/>
            <w:vAlign w:val="center"/>
          </w:tcPr>
          <w:p w14:paraId="45B373A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1386" w:type="dxa"/>
            <w:vMerge w:val="continue"/>
            <w:noWrap w:val="0"/>
            <w:vAlign w:val="center"/>
          </w:tcPr>
          <w:p w14:paraId="0FF5871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p>
        </w:tc>
        <w:tc>
          <w:tcPr>
            <w:tcW w:w="3978" w:type="dxa"/>
            <w:noWrap w:val="0"/>
            <w:vAlign w:val="center"/>
          </w:tcPr>
          <w:p w14:paraId="7E8EDAC9">
            <w:pPr>
              <w:keepNext w:val="0"/>
              <w:keepLines w:val="0"/>
              <w:pageBreakBefore w:val="0"/>
              <w:widowControl w:val="0"/>
              <w:kinsoku/>
              <w:wordWrap/>
              <w:overflowPunct/>
              <w:topLinePunct w:val="0"/>
              <w:autoSpaceDE/>
              <w:autoSpaceDN/>
              <w:bidi w:val="0"/>
              <w:adjustRightInd/>
              <w:snapToGrid w:val="0"/>
              <w:spacing w:line="260" w:lineRule="exact"/>
              <w:ind w:left="0" w:leftChars="0" w:right="0" w:rightChars="0" w:firstLine="0" w:firstLineChars="0"/>
              <w:jc w:val="both"/>
              <w:textAlignment w:val="auto"/>
              <w:outlineLvl w:val="9"/>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推动落实生态文明示范创建后评估长效机制。根据后评估结果，进行问题分析、对策研究、典型挖掘和总结提升，巩固创建成果。</w:t>
            </w:r>
          </w:p>
        </w:tc>
        <w:tc>
          <w:tcPr>
            <w:tcW w:w="2023" w:type="dxa"/>
            <w:noWrap w:val="0"/>
            <w:vAlign w:val="center"/>
          </w:tcPr>
          <w:p w14:paraId="469676AD">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持续推进</w:t>
            </w:r>
          </w:p>
        </w:tc>
        <w:tc>
          <w:tcPr>
            <w:tcW w:w="4046" w:type="dxa"/>
            <w:gridSpan w:val="2"/>
            <w:noWrap w:val="0"/>
            <w:vAlign w:val="center"/>
          </w:tcPr>
          <w:p w14:paraId="78BD69EF">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val="en-US" w:eastAsia="zh-CN"/>
              </w:rPr>
            </w:pPr>
            <w:r>
              <w:rPr>
                <w:rFonts w:hint="eastAsia" w:ascii="宋体" w:hAnsi="宋体" w:eastAsia="宋体" w:cs="宋体"/>
                <w:b w:val="0"/>
                <w:bCs w:val="0"/>
                <w:spacing w:val="0"/>
                <w:w w:val="100"/>
                <w:sz w:val="21"/>
                <w:szCs w:val="21"/>
                <w:highlight w:val="none"/>
                <w:vertAlign w:val="baseline"/>
                <w:lang w:val="en-US" w:eastAsia="zh-CN"/>
              </w:rPr>
              <w:t>区生态环境局</w:t>
            </w:r>
          </w:p>
        </w:tc>
        <w:tc>
          <w:tcPr>
            <w:tcW w:w="2035" w:type="dxa"/>
            <w:noWrap w:val="0"/>
            <w:vAlign w:val="center"/>
          </w:tcPr>
          <w:p w14:paraId="3C776D78">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区委生态文明委</w:t>
            </w:r>
          </w:p>
          <w:p w14:paraId="0DC5C785">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eastAsia="zh-CN"/>
              </w:rPr>
              <w:t>成员单位</w:t>
            </w:r>
          </w:p>
          <w:p w14:paraId="087F576C">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宋体" w:hAnsi="宋体" w:eastAsia="宋体" w:cs="宋体"/>
                <w:b w:val="0"/>
                <w:bCs w:val="0"/>
                <w:spacing w:val="0"/>
                <w:w w:val="100"/>
                <w:sz w:val="21"/>
                <w:szCs w:val="21"/>
                <w:highlight w:val="none"/>
                <w:vertAlign w:val="baseline"/>
                <w:lang w:eastAsia="zh-CN"/>
              </w:rPr>
            </w:pPr>
            <w:r>
              <w:rPr>
                <w:rFonts w:hint="eastAsia" w:ascii="宋体" w:hAnsi="宋体" w:eastAsia="宋体" w:cs="宋体"/>
                <w:b w:val="0"/>
                <w:bCs w:val="0"/>
                <w:spacing w:val="0"/>
                <w:w w:val="100"/>
                <w:sz w:val="21"/>
                <w:szCs w:val="21"/>
                <w:highlight w:val="none"/>
                <w:vertAlign w:val="baseline"/>
                <w:lang w:val="en-US" w:eastAsia="zh-CN"/>
              </w:rPr>
              <w:t>各镇乡街道</w:t>
            </w:r>
          </w:p>
        </w:tc>
      </w:tr>
    </w:tbl>
    <w:p w14:paraId="4C660BD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bottom"/>
        <w:outlineLvl w:val="9"/>
        <w:rPr>
          <w:rFonts w:hint="eastAsia" w:ascii="方正小标宋_GBK" w:hAnsi="宋体" w:eastAsia="方正小标宋_GBK"/>
          <w:b w:val="0"/>
          <w:bCs/>
          <w:color w:val="auto"/>
          <w:sz w:val="44"/>
          <w:szCs w:val="44"/>
          <w:lang w:val="en-US" w:eastAsia="zh-CN"/>
        </w:rPr>
      </w:pPr>
    </w:p>
    <w:sectPr>
      <w:headerReference r:id="rId3" w:type="default"/>
      <w:footerReference r:id="rId4" w:type="default"/>
      <w:pgSz w:w="16838" w:h="11906" w:orient="landscape"/>
      <w:pgMar w:top="1587" w:right="2098" w:bottom="1474" w:left="1984" w:header="851" w:footer="1587" w:gutter="0"/>
      <w:paperSrc/>
      <w:pgNumType w:fmt="decimal"/>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1"/>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EA48">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1659E">
    <w:pPr>
      <w:pStyle w:val="14"/>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suff w:val="nothing"/>
      <w:lvlText w:val="%1."/>
      <w:lvlJc w:val="left"/>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pStyle w:val="44"/>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5D459D"/>
    <w:rsid w:val="0062392F"/>
    <w:rsid w:val="00DE44D0"/>
    <w:rsid w:val="00E8363C"/>
    <w:rsid w:val="0151253F"/>
    <w:rsid w:val="015B594A"/>
    <w:rsid w:val="0161253B"/>
    <w:rsid w:val="018A17FD"/>
    <w:rsid w:val="01BF7414"/>
    <w:rsid w:val="01D61F77"/>
    <w:rsid w:val="027665FF"/>
    <w:rsid w:val="02A07B85"/>
    <w:rsid w:val="02CB58B5"/>
    <w:rsid w:val="03416FCC"/>
    <w:rsid w:val="03875D4F"/>
    <w:rsid w:val="03AC7B94"/>
    <w:rsid w:val="03D86F45"/>
    <w:rsid w:val="041E464F"/>
    <w:rsid w:val="04962DC0"/>
    <w:rsid w:val="04A94341"/>
    <w:rsid w:val="04EC1A24"/>
    <w:rsid w:val="0555357F"/>
    <w:rsid w:val="05750484"/>
    <w:rsid w:val="05B911FF"/>
    <w:rsid w:val="065D5732"/>
    <w:rsid w:val="069C19E1"/>
    <w:rsid w:val="06DF1204"/>
    <w:rsid w:val="07B24B14"/>
    <w:rsid w:val="07DC4031"/>
    <w:rsid w:val="07E92162"/>
    <w:rsid w:val="07E9232D"/>
    <w:rsid w:val="08061E30"/>
    <w:rsid w:val="084534A8"/>
    <w:rsid w:val="08642B2B"/>
    <w:rsid w:val="08972C1D"/>
    <w:rsid w:val="097305F7"/>
    <w:rsid w:val="09AC651E"/>
    <w:rsid w:val="0A0C0F6E"/>
    <w:rsid w:val="0AB83DAB"/>
    <w:rsid w:val="0B980B27"/>
    <w:rsid w:val="0BEE0618"/>
    <w:rsid w:val="0BF8008C"/>
    <w:rsid w:val="0CC319F4"/>
    <w:rsid w:val="0CEE099E"/>
    <w:rsid w:val="0D035253"/>
    <w:rsid w:val="0D530C11"/>
    <w:rsid w:val="0E051FE1"/>
    <w:rsid w:val="0E273617"/>
    <w:rsid w:val="0E485CE4"/>
    <w:rsid w:val="0E9E16DC"/>
    <w:rsid w:val="0EA03E24"/>
    <w:rsid w:val="0EBD0204"/>
    <w:rsid w:val="0F3B2476"/>
    <w:rsid w:val="0F533260"/>
    <w:rsid w:val="0F5C15D1"/>
    <w:rsid w:val="0F6A267C"/>
    <w:rsid w:val="0FFB6611"/>
    <w:rsid w:val="101028C1"/>
    <w:rsid w:val="102F6193"/>
    <w:rsid w:val="10655CCA"/>
    <w:rsid w:val="10680B7C"/>
    <w:rsid w:val="10BD6CFB"/>
    <w:rsid w:val="11CA6330"/>
    <w:rsid w:val="11F07280"/>
    <w:rsid w:val="12072EA1"/>
    <w:rsid w:val="12631C37"/>
    <w:rsid w:val="12970658"/>
    <w:rsid w:val="12B2742C"/>
    <w:rsid w:val="12C15B53"/>
    <w:rsid w:val="13847BC7"/>
    <w:rsid w:val="13967C14"/>
    <w:rsid w:val="144C0E35"/>
    <w:rsid w:val="146B0C2B"/>
    <w:rsid w:val="14B3271B"/>
    <w:rsid w:val="14FB3339"/>
    <w:rsid w:val="155B3212"/>
    <w:rsid w:val="168B5B89"/>
    <w:rsid w:val="16917249"/>
    <w:rsid w:val="16B33926"/>
    <w:rsid w:val="17517364"/>
    <w:rsid w:val="177B51D4"/>
    <w:rsid w:val="178B727E"/>
    <w:rsid w:val="186636DF"/>
    <w:rsid w:val="194014AC"/>
    <w:rsid w:val="19595C53"/>
    <w:rsid w:val="19640835"/>
    <w:rsid w:val="19680478"/>
    <w:rsid w:val="19F56405"/>
    <w:rsid w:val="1A0B1396"/>
    <w:rsid w:val="1A123A55"/>
    <w:rsid w:val="1A6A7967"/>
    <w:rsid w:val="1AB8222E"/>
    <w:rsid w:val="1B03622E"/>
    <w:rsid w:val="1B176F1E"/>
    <w:rsid w:val="1B7E560E"/>
    <w:rsid w:val="1B8D1E6B"/>
    <w:rsid w:val="1C2E24C5"/>
    <w:rsid w:val="1C462213"/>
    <w:rsid w:val="1CFB7B98"/>
    <w:rsid w:val="1D4311A7"/>
    <w:rsid w:val="1D6C39CD"/>
    <w:rsid w:val="1DAE1C07"/>
    <w:rsid w:val="1DE43EC7"/>
    <w:rsid w:val="1E013678"/>
    <w:rsid w:val="1E544D80"/>
    <w:rsid w:val="1E9B693C"/>
    <w:rsid w:val="1EA52485"/>
    <w:rsid w:val="1EB67CAD"/>
    <w:rsid w:val="1ED65571"/>
    <w:rsid w:val="1EEB314A"/>
    <w:rsid w:val="1F3B273A"/>
    <w:rsid w:val="1F5E37D0"/>
    <w:rsid w:val="1FA4010E"/>
    <w:rsid w:val="214F3879"/>
    <w:rsid w:val="22F56165"/>
    <w:rsid w:val="23066007"/>
    <w:rsid w:val="234568EB"/>
    <w:rsid w:val="23763284"/>
    <w:rsid w:val="23B81BFF"/>
    <w:rsid w:val="243E1982"/>
    <w:rsid w:val="25AF4C83"/>
    <w:rsid w:val="25BC2574"/>
    <w:rsid w:val="25D3447B"/>
    <w:rsid w:val="260E6B03"/>
    <w:rsid w:val="26314898"/>
    <w:rsid w:val="2681521C"/>
    <w:rsid w:val="26BA5B97"/>
    <w:rsid w:val="26C12BA8"/>
    <w:rsid w:val="272759E6"/>
    <w:rsid w:val="27331D60"/>
    <w:rsid w:val="27D95248"/>
    <w:rsid w:val="284B5E8C"/>
    <w:rsid w:val="28F47095"/>
    <w:rsid w:val="28FA3586"/>
    <w:rsid w:val="28FA6333"/>
    <w:rsid w:val="295828B3"/>
    <w:rsid w:val="29D76030"/>
    <w:rsid w:val="2A513E7B"/>
    <w:rsid w:val="2A733440"/>
    <w:rsid w:val="2AE16027"/>
    <w:rsid w:val="2B2A5B91"/>
    <w:rsid w:val="2B34001E"/>
    <w:rsid w:val="2B4D19CA"/>
    <w:rsid w:val="2B8F1892"/>
    <w:rsid w:val="2B907525"/>
    <w:rsid w:val="2BEA63D0"/>
    <w:rsid w:val="2C187A27"/>
    <w:rsid w:val="2C5E3694"/>
    <w:rsid w:val="2CB53231"/>
    <w:rsid w:val="2CEA1A07"/>
    <w:rsid w:val="2D25024C"/>
    <w:rsid w:val="2D5423B9"/>
    <w:rsid w:val="2DBB79F9"/>
    <w:rsid w:val="2E0B64EF"/>
    <w:rsid w:val="2E364DA4"/>
    <w:rsid w:val="2E834A96"/>
    <w:rsid w:val="2EA9281C"/>
    <w:rsid w:val="2F015758"/>
    <w:rsid w:val="2F704489"/>
    <w:rsid w:val="2F9C758C"/>
    <w:rsid w:val="300A246B"/>
    <w:rsid w:val="31016AFF"/>
    <w:rsid w:val="31DD3864"/>
    <w:rsid w:val="32517AEA"/>
    <w:rsid w:val="329C373E"/>
    <w:rsid w:val="32BC2E42"/>
    <w:rsid w:val="32C74E75"/>
    <w:rsid w:val="33007CFB"/>
    <w:rsid w:val="34E92409"/>
    <w:rsid w:val="35571061"/>
    <w:rsid w:val="355A2E01"/>
    <w:rsid w:val="35A16948"/>
    <w:rsid w:val="362E38E4"/>
    <w:rsid w:val="36554E23"/>
    <w:rsid w:val="365B56BB"/>
    <w:rsid w:val="366E2B6F"/>
    <w:rsid w:val="36890A79"/>
    <w:rsid w:val="36CA5BB2"/>
    <w:rsid w:val="36EF2F8A"/>
    <w:rsid w:val="36F55770"/>
    <w:rsid w:val="373E7FAD"/>
    <w:rsid w:val="3828586B"/>
    <w:rsid w:val="38B070C0"/>
    <w:rsid w:val="39121549"/>
    <w:rsid w:val="39680E5C"/>
    <w:rsid w:val="39D46205"/>
    <w:rsid w:val="3A685D21"/>
    <w:rsid w:val="3A9A5468"/>
    <w:rsid w:val="3ABB590D"/>
    <w:rsid w:val="3AFE265A"/>
    <w:rsid w:val="3B7544D6"/>
    <w:rsid w:val="3B7A1AFB"/>
    <w:rsid w:val="3BC622B9"/>
    <w:rsid w:val="3BF72C72"/>
    <w:rsid w:val="3BFC42C3"/>
    <w:rsid w:val="3C217B82"/>
    <w:rsid w:val="3C475A24"/>
    <w:rsid w:val="3C591A12"/>
    <w:rsid w:val="3CD47558"/>
    <w:rsid w:val="3D087BED"/>
    <w:rsid w:val="3DA75F22"/>
    <w:rsid w:val="3DE01450"/>
    <w:rsid w:val="3E0145E9"/>
    <w:rsid w:val="3EE13DB5"/>
    <w:rsid w:val="3F1A59C9"/>
    <w:rsid w:val="3F6D7CEC"/>
    <w:rsid w:val="407A2CE5"/>
    <w:rsid w:val="40D24A15"/>
    <w:rsid w:val="411477FE"/>
    <w:rsid w:val="41835A0F"/>
    <w:rsid w:val="41AB4FBC"/>
    <w:rsid w:val="42107164"/>
    <w:rsid w:val="42127E5C"/>
    <w:rsid w:val="42350259"/>
    <w:rsid w:val="427F4DE0"/>
    <w:rsid w:val="42B21CBE"/>
    <w:rsid w:val="42C061D2"/>
    <w:rsid w:val="42DD0219"/>
    <w:rsid w:val="431A1BBE"/>
    <w:rsid w:val="43510CA5"/>
    <w:rsid w:val="43775510"/>
    <w:rsid w:val="43A117C0"/>
    <w:rsid w:val="43A12113"/>
    <w:rsid w:val="44155963"/>
    <w:rsid w:val="442A7B91"/>
    <w:rsid w:val="44382FE9"/>
    <w:rsid w:val="44640ECF"/>
    <w:rsid w:val="44E2298C"/>
    <w:rsid w:val="453404E0"/>
    <w:rsid w:val="455C0783"/>
    <w:rsid w:val="45797AD3"/>
    <w:rsid w:val="461F5090"/>
    <w:rsid w:val="46320311"/>
    <w:rsid w:val="46AB4FA4"/>
    <w:rsid w:val="46EC25C3"/>
    <w:rsid w:val="474F6548"/>
    <w:rsid w:val="476B3382"/>
    <w:rsid w:val="47B263D4"/>
    <w:rsid w:val="484E1796"/>
    <w:rsid w:val="485471F5"/>
    <w:rsid w:val="4867624F"/>
    <w:rsid w:val="490318C1"/>
    <w:rsid w:val="49556784"/>
    <w:rsid w:val="498C47E5"/>
    <w:rsid w:val="49BE70E8"/>
    <w:rsid w:val="49FD43B6"/>
    <w:rsid w:val="4A637382"/>
    <w:rsid w:val="4AB11E3A"/>
    <w:rsid w:val="4B8B027C"/>
    <w:rsid w:val="4BA3775C"/>
    <w:rsid w:val="4CFD06B6"/>
    <w:rsid w:val="4D007A75"/>
    <w:rsid w:val="4D850554"/>
    <w:rsid w:val="4D95697B"/>
    <w:rsid w:val="4E000105"/>
    <w:rsid w:val="4E1F4EBE"/>
    <w:rsid w:val="4E3C3BB5"/>
    <w:rsid w:val="4E54267F"/>
    <w:rsid w:val="4E9F65D5"/>
    <w:rsid w:val="4EA834D3"/>
    <w:rsid w:val="4EDC785B"/>
    <w:rsid w:val="4F447260"/>
    <w:rsid w:val="4F5E0D83"/>
    <w:rsid w:val="4F60566C"/>
    <w:rsid w:val="4F6D5B31"/>
    <w:rsid w:val="4F84245E"/>
    <w:rsid w:val="4FBB51CF"/>
    <w:rsid w:val="4FC43655"/>
    <w:rsid w:val="4FCE6440"/>
    <w:rsid w:val="4FD03956"/>
    <w:rsid w:val="50516BE5"/>
    <w:rsid w:val="50C71781"/>
    <w:rsid w:val="50EA641F"/>
    <w:rsid w:val="51BD46A9"/>
    <w:rsid w:val="51F42604"/>
    <w:rsid w:val="52232203"/>
    <w:rsid w:val="52942A64"/>
    <w:rsid w:val="52B97B27"/>
    <w:rsid w:val="530C5CF7"/>
    <w:rsid w:val="531A024A"/>
    <w:rsid w:val="5336571C"/>
    <w:rsid w:val="53A00482"/>
    <w:rsid w:val="53B33FF7"/>
    <w:rsid w:val="543B0EAE"/>
    <w:rsid w:val="54E90820"/>
    <w:rsid w:val="553C2E3F"/>
    <w:rsid w:val="55703010"/>
    <w:rsid w:val="557D56EB"/>
    <w:rsid w:val="55BA0C09"/>
    <w:rsid w:val="56DE0B95"/>
    <w:rsid w:val="56F17223"/>
    <w:rsid w:val="570F0CE3"/>
    <w:rsid w:val="57663408"/>
    <w:rsid w:val="57994495"/>
    <w:rsid w:val="57B15C5B"/>
    <w:rsid w:val="585B40B1"/>
    <w:rsid w:val="585C178B"/>
    <w:rsid w:val="58B94FEC"/>
    <w:rsid w:val="58CC32F8"/>
    <w:rsid w:val="598476A0"/>
    <w:rsid w:val="599458E9"/>
    <w:rsid w:val="59BA1576"/>
    <w:rsid w:val="59D20D85"/>
    <w:rsid w:val="5A6F5F52"/>
    <w:rsid w:val="5B3C5AC4"/>
    <w:rsid w:val="5B683F17"/>
    <w:rsid w:val="5BA20E80"/>
    <w:rsid w:val="5BC5058F"/>
    <w:rsid w:val="5C28146D"/>
    <w:rsid w:val="5C944F3D"/>
    <w:rsid w:val="5CCE1A53"/>
    <w:rsid w:val="5CEE51B6"/>
    <w:rsid w:val="5F7D29BC"/>
    <w:rsid w:val="6009191A"/>
    <w:rsid w:val="60690CAD"/>
    <w:rsid w:val="61304110"/>
    <w:rsid w:val="61955D85"/>
    <w:rsid w:val="61C05286"/>
    <w:rsid w:val="61E559A8"/>
    <w:rsid w:val="62414F8E"/>
    <w:rsid w:val="62AE1A79"/>
    <w:rsid w:val="63500182"/>
    <w:rsid w:val="63602913"/>
    <w:rsid w:val="63F67EE3"/>
    <w:rsid w:val="64024163"/>
    <w:rsid w:val="640B1CA6"/>
    <w:rsid w:val="654F3B3B"/>
    <w:rsid w:val="65C60B3A"/>
    <w:rsid w:val="666048D3"/>
    <w:rsid w:val="667225F1"/>
    <w:rsid w:val="66922313"/>
    <w:rsid w:val="669272D6"/>
    <w:rsid w:val="66DC3B3B"/>
    <w:rsid w:val="66E91523"/>
    <w:rsid w:val="6800013A"/>
    <w:rsid w:val="689E7EB4"/>
    <w:rsid w:val="69544D0D"/>
    <w:rsid w:val="698C25AF"/>
    <w:rsid w:val="699A5325"/>
    <w:rsid w:val="6A7449B2"/>
    <w:rsid w:val="6A9217A2"/>
    <w:rsid w:val="6A9F0865"/>
    <w:rsid w:val="6B3552C9"/>
    <w:rsid w:val="6B8D1CAD"/>
    <w:rsid w:val="6B973810"/>
    <w:rsid w:val="6BC072C1"/>
    <w:rsid w:val="6BC90982"/>
    <w:rsid w:val="6BCD7C3C"/>
    <w:rsid w:val="6BD86217"/>
    <w:rsid w:val="6C105BEB"/>
    <w:rsid w:val="6C4B4048"/>
    <w:rsid w:val="6C961BC3"/>
    <w:rsid w:val="6CEC4B5F"/>
    <w:rsid w:val="6D040387"/>
    <w:rsid w:val="6D9A2BE0"/>
    <w:rsid w:val="6E266C28"/>
    <w:rsid w:val="6E334459"/>
    <w:rsid w:val="6F35340A"/>
    <w:rsid w:val="6FC91DDF"/>
    <w:rsid w:val="70011E35"/>
    <w:rsid w:val="70044014"/>
    <w:rsid w:val="70100003"/>
    <w:rsid w:val="711841AB"/>
    <w:rsid w:val="717758C9"/>
    <w:rsid w:val="71A04551"/>
    <w:rsid w:val="72813E28"/>
    <w:rsid w:val="72BF3C4F"/>
    <w:rsid w:val="72C14CAA"/>
    <w:rsid w:val="72C7524F"/>
    <w:rsid w:val="72CE087D"/>
    <w:rsid w:val="72E94C91"/>
    <w:rsid w:val="731A76BE"/>
    <w:rsid w:val="73AD0B6C"/>
    <w:rsid w:val="744F5A04"/>
    <w:rsid w:val="74EE49EA"/>
    <w:rsid w:val="751B60CB"/>
    <w:rsid w:val="756F13E2"/>
    <w:rsid w:val="759025B9"/>
    <w:rsid w:val="759F0CFA"/>
    <w:rsid w:val="75F876E9"/>
    <w:rsid w:val="763A3A5B"/>
    <w:rsid w:val="76447E1E"/>
    <w:rsid w:val="764D4D56"/>
    <w:rsid w:val="76741736"/>
    <w:rsid w:val="76891809"/>
    <w:rsid w:val="769972DA"/>
    <w:rsid w:val="773633A0"/>
    <w:rsid w:val="77831709"/>
    <w:rsid w:val="77CE2737"/>
    <w:rsid w:val="77DD599A"/>
    <w:rsid w:val="782C7770"/>
    <w:rsid w:val="78AE0B46"/>
    <w:rsid w:val="7A554B06"/>
    <w:rsid w:val="7AA3775B"/>
    <w:rsid w:val="7AB42F2C"/>
    <w:rsid w:val="7AC12B37"/>
    <w:rsid w:val="7AD8382C"/>
    <w:rsid w:val="7AD969E8"/>
    <w:rsid w:val="7B466798"/>
    <w:rsid w:val="7BA17804"/>
    <w:rsid w:val="7BC855BB"/>
    <w:rsid w:val="7BE95F40"/>
    <w:rsid w:val="7C0420C9"/>
    <w:rsid w:val="7C502313"/>
    <w:rsid w:val="7C835D62"/>
    <w:rsid w:val="7E0419A4"/>
    <w:rsid w:val="7E285B5B"/>
    <w:rsid w:val="7E5C5821"/>
    <w:rsid w:val="7F7A52E8"/>
    <w:rsid w:val="7FBB7A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semiHidden="0" w:name="Normal Indent"/>
    <w:lsdException w:uiPriority="99" w:semiHidden="0"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iPriority="99" w:semiHidden="0" w:name="Body Text"/>
    <w:lsdException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semiHidden="0" w:name="Body Text First Indent"/>
    <w:lsdException w:uiPriority="99" w:semiHidden="0" w:name="Body Text First Indent 2"/>
    <w:lsdException w:uiPriority="99" w:name="Note Heading"/>
    <w:lsdException w:uiPriority="99" w:name="Body Text 2"/>
    <w:lsdException w:uiPriority="99" w:name="Body Text 3"/>
    <w:lsdException w:unhideWhenUsed="0" w:uiPriority="0" w:semiHidden="0" w:name="Body Text Indent 2"/>
    <w:lsdException w:uiPriority="99" w:name="Body Text Indent 3"/>
    <w:lsdException w:uiPriority="99" w:semiHidden="0" w:name="Block Text"/>
    <w:lsdException w:uiPriority="99" w:name="Hyperlink"/>
    <w:lsdException w:uiPriority="99" w:name="FollowedHyperlink"/>
    <w:lsdException w:unhideWhenUsed="0" w:uiPriority="0" w:semiHidden="0" w:name="Strong"/>
    <w:lsdException w:qFormat="1" w:unhideWhenUsed="0" w:uiPriority="20" w:semiHidden="0" w:name="Emphasis"/>
    <w:lsdException w:uiPriority="99" w:semiHidden="0" w:name="Document Map"/>
    <w:lsdException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eastAsia="宋体"/>
      <w:kern w:val="2"/>
      <w:sz w:val="21"/>
      <w:szCs w:val="24"/>
      <w:lang w:val="en-US" w:eastAsia="zh-CN" w:bidi="ar-SA"/>
    </w:rPr>
  </w:style>
  <w:style w:type="paragraph" w:styleId="3">
    <w:name w:val="heading 1"/>
    <w:basedOn w:val="1"/>
    <w:next w:val="1"/>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0"/>
    </w:pPr>
    <w:rPr>
      <w:rFonts w:hint="eastAsia" w:ascii="宋体" w:hAnsi="宋体" w:eastAsia="宋体" w:cs="宋体"/>
      <w:b/>
      <w:kern w:val="44"/>
      <w:sz w:val="24"/>
      <w:szCs w:val="24"/>
      <w:lang w:val="en-US" w:eastAsia="zh-CN" w:bidi="ar"/>
    </w:rPr>
  </w:style>
  <w:style w:type="character" w:default="1" w:styleId="23">
    <w:name w:val="Default Paragraph Font"/>
    <w:link w:val="24"/>
    <w:uiPriority w:val="0"/>
  </w:style>
  <w:style w:type="table" w:default="1" w:styleId="21">
    <w:name w:val="Normal Table"/>
    <w:unhideWhenUsed/>
    <w:uiPriority w:val="99"/>
    <w:tblPr>
      <w:tblStyle w:val="21"/>
      <w:tblCellMar>
        <w:top w:w="0" w:type="dxa"/>
        <w:left w:w="108" w:type="dxa"/>
        <w:bottom w:w="0" w:type="dxa"/>
        <w:right w:w="108" w:type="dxa"/>
      </w:tblCellMar>
    </w:tblPr>
  </w:style>
  <w:style w:type="paragraph" w:styleId="2">
    <w:name w:val="Body Text"/>
    <w:basedOn w:val="1"/>
    <w:next w:val="1"/>
    <w:unhideWhenUsed/>
    <w:uiPriority w:val="99"/>
    <w:rPr>
      <w:b/>
      <w:color w:val="000000"/>
      <w:sz w:val="24"/>
    </w:rPr>
  </w:style>
  <w:style w:type="paragraph" w:styleId="4">
    <w:name w:val="Normal Indent"/>
    <w:basedOn w:val="1"/>
    <w:next w:val="5"/>
    <w:unhideWhenUsed/>
    <w:uiPriority w:val="99"/>
    <w:pPr>
      <w:ind w:firstLine="420"/>
    </w:pPr>
    <w:rPr>
      <w:rFonts w:ascii="Times New Roman" w:hAnsi="Times New Roman" w:eastAsia="宋体" w:cs="Times New Roman"/>
      <w:szCs w:val="20"/>
    </w:rPr>
  </w:style>
  <w:style w:type="paragraph" w:styleId="5">
    <w:name w:val="Body Text Indent"/>
    <w:basedOn w:val="1"/>
    <w:next w:val="4"/>
    <w:unhideWhenUsed/>
    <w:uiPriority w:val="99"/>
    <w:pPr>
      <w:spacing w:line="600" w:lineRule="exact"/>
      <w:ind w:firstLine="600" w:firstLineChars="200"/>
    </w:pPr>
  </w:style>
  <w:style w:type="paragraph" w:styleId="6">
    <w:name w:val="Document Map"/>
    <w:basedOn w:val="1"/>
    <w:unhideWhenUsed/>
    <w:uiPriority w:val="99"/>
    <w:pPr>
      <w:shd w:val="clear" w:color="auto" w:fill="000080"/>
    </w:pPr>
  </w:style>
  <w:style w:type="paragraph" w:styleId="7">
    <w:name w:val="List 2"/>
    <w:basedOn w:val="1"/>
    <w:uiPriority w:val="0"/>
    <w:pPr>
      <w:widowControl w:val="0"/>
      <w:spacing w:line="240" w:lineRule="auto"/>
      <w:ind w:left="100" w:leftChars="200" w:hanging="200" w:hangingChars="200"/>
      <w:textAlignment w:val="auto"/>
    </w:pPr>
    <w:rPr>
      <w:color w:val="auto"/>
      <w:kern w:val="2"/>
      <w:szCs w:val="24"/>
      <w:u w:val="none" w:color="auto"/>
    </w:rPr>
  </w:style>
  <w:style w:type="paragraph" w:styleId="8">
    <w:name w:val="Block Text"/>
    <w:basedOn w:val="1"/>
    <w:unhideWhenUsed/>
    <w:uiPriority w:val="99"/>
    <w:pPr>
      <w:adjustRightInd w:val="0"/>
      <w:snapToGrid w:val="0"/>
      <w:spacing w:line="360" w:lineRule="auto"/>
      <w:ind w:left="-348" w:right="-203" w:firstLine="29" w:firstLineChars="200"/>
      <w:jc w:val="center"/>
    </w:pPr>
    <w:rPr>
      <w:rFonts w:ascii="宋体" w:hAnsi="宋体"/>
      <w:b/>
      <w:color w:val="000000"/>
      <w:sz w:val="44"/>
      <w:szCs w:val="20"/>
    </w:rPr>
  </w:style>
  <w:style w:type="paragraph" w:styleId="9">
    <w:name w:val="toc 3"/>
    <w:basedOn w:val="1"/>
    <w:next w:val="1"/>
    <w:unhideWhenUsed/>
    <w:uiPriority w:val="39"/>
    <w:pPr>
      <w:ind w:left="420"/>
    </w:pPr>
    <w:rPr>
      <w:rFonts w:ascii="等线" w:hAnsi="等线" w:eastAsia="等线"/>
      <w:b/>
      <w:sz w:val="30"/>
      <w:szCs w:val="30"/>
    </w:rPr>
  </w:style>
  <w:style w:type="paragraph" w:styleId="10">
    <w:name w:val="Plain Text"/>
    <w:basedOn w:val="1"/>
    <w:next w:val="11"/>
    <w:unhideWhenUsed/>
    <w:uiPriority w:val="99"/>
    <w:rPr>
      <w:rFonts w:ascii="宋体" w:hAnsi="Courier New" w:cs="Courier New"/>
      <w:szCs w:val="21"/>
    </w:rPr>
  </w:style>
  <w:style w:type="paragraph" w:styleId="11">
    <w:name w:val="toc 2"/>
    <w:basedOn w:val="1"/>
    <w:next w:val="1"/>
    <w:unhideWhenUsed/>
    <w:uiPriority w:val="39"/>
    <w:pPr>
      <w:keepNext w:val="0"/>
      <w:keepLines w:val="0"/>
      <w:widowControl w:val="0"/>
      <w:suppressLineNumbers w:val="0"/>
      <w:ind w:left="420" w:leftChars="200"/>
      <w:jc w:val="both"/>
    </w:pPr>
    <w:rPr>
      <w:rFonts w:hint="default" w:ascii="Calibri" w:hAnsi="Calibri" w:eastAsia="宋体" w:cs="Times New Roman"/>
      <w:kern w:val="2"/>
      <w:sz w:val="21"/>
      <w:szCs w:val="21"/>
      <w:lang w:val="en-US" w:eastAsia="zh-CN" w:bidi="ar"/>
    </w:rPr>
  </w:style>
  <w:style w:type="paragraph" w:styleId="12">
    <w:name w:val="Body Text Indent 2"/>
    <w:basedOn w:val="1"/>
    <w:uiPriority w:val="0"/>
    <w:pPr>
      <w:spacing w:after="120" w:afterLines="0" w:line="480" w:lineRule="auto"/>
      <w:ind w:left="420" w:leftChars="200"/>
    </w:pPr>
  </w:style>
  <w:style w:type="paragraph" w:styleId="13">
    <w:name w:val="footer"/>
    <w:basedOn w:val="1"/>
    <w:next w:val="1"/>
    <w:uiPriority w:val="0"/>
    <w:pPr>
      <w:tabs>
        <w:tab w:val="center" w:pos="4153"/>
        <w:tab w:val="right" w:pos="8306"/>
      </w:tabs>
      <w:snapToGrid w:val="0"/>
      <w:jc w:val="left"/>
    </w:pPr>
    <w:rPr>
      <w:sz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5">
    <w:name w:val="footnote text"/>
    <w:basedOn w:val="1"/>
    <w:unhideWhenUsed/>
    <w:uiPriority w:val="99"/>
    <w:pPr>
      <w:snapToGrid w:val="0"/>
      <w:jc w:val="left"/>
    </w:pPr>
    <w:rPr>
      <w:rFonts w:ascii="Calibri" w:hAnsi="Calibri" w:eastAsia="宋体" w:cs="Times New Roman"/>
      <w:kern w:val="2"/>
      <w:sz w:val="18"/>
      <w:szCs w:val="18"/>
    </w:rPr>
  </w:style>
  <w:style w:type="paragraph" w:styleId="16">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paragraph" w:styleId="18">
    <w:name w:val="Title"/>
    <w:basedOn w:val="1"/>
    <w:next w:val="1"/>
    <w:link w:val="34"/>
    <w:qFormat/>
    <w:uiPriority w:val="10"/>
    <w:pPr>
      <w:spacing w:before="240" w:after="60"/>
      <w:ind w:firstLine="21" w:firstLineChars="200"/>
      <w:jc w:val="center"/>
      <w:outlineLvl w:val="0"/>
    </w:pPr>
    <w:rPr>
      <w:rFonts w:ascii="Cambria" w:hAnsi="Cambria" w:eastAsia="Times New Roman"/>
      <w:b/>
      <w:bCs/>
      <w:kern w:val="0"/>
      <w:sz w:val="32"/>
      <w:szCs w:val="32"/>
      <w:lang w:val="zh-CN" w:eastAsia="zh-CN"/>
    </w:rPr>
  </w:style>
  <w:style w:type="paragraph" w:styleId="19">
    <w:name w:val="Body Text First Indent"/>
    <w:basedOn w:val="2"/>
    <w:unhideWhenUsed/>
    <w:uiPriority w:val="99"/>
    <w:pPr>
      <w:ind w:firstLine="420" w:firstLineChars="100"/>
    </w:pPr>
  </w:style>
  <w:style w:type="paragraph" w:styleId="20">
    <w:name w:val="Body Text First Indent 2"/>
    <w:basedOn w:val="5"/>
    <w:unhideWhenUsed/>
    <w:uiPriority w:val="99"/>
    <w:pPr>
      <w:ind w:firstLine="420" w:firstLineChars="200"/>
    </w:pPr>
    <w:rPr>
      <w:szCs w:val="24"/>
    </w:rPr>
  </w:style>
  <w:style w:type="table" w:styleId="22">
    <w:name w:val="Table Grid"/>
    <w:basedOn w:val="21"/>
    <w:unhideWhenUsed/>
    <w:uiPriority w:val="99"/>
    <w:pPr>
      <w:widowControl w:val="0"/>
      <w:jc w:val="both"/>
    </w:pPr>
    <w:rPr>
      <w:rFonts w:ascii="Times New Roman" w:hAnsi="Times New Roman"/>
    </w:r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
    <w:name w:val=" Char"/>
    <w:basedOn w:val="1"/>
    <w:link w:val="23"/>
    <w:uiPriority w:val="0"/>
  </w:style>
  <w:style w:type="character" w:styleId="25">
    <w:name w:val="Strong"/>
    <w:basedOn w:val="23"/>
    <w:uiPriority w:val="0"/>
    <w:rPr>
      <w:b/>
      <w:bCs/>
    </w:rPr>
  </w:style>
  <w:style w:type="character" w:styleId="26">
    <w:name w:val="page number"/>
    <w:basedOn w:val="23"/>
    <w:uiPriority w:val="0"/>
  </w:style>
  <w:style w:type="character" w:styleId="27">
    <w:name w:val="Emphasis"/>
    <w:basedOn w:val="23"/>
    <w:qFormat/>
    <w:uiPriority w:val="20"/>
    <w:rPr>
      <w:i/>
      <w:iCs/>
    </w:rPr>
  </w:style>
  <w:style w:type="character" w:styleId="28">
    <w:name w:val="footnote reference"/>
    <w:basedOn w:val="23"/>
    <w:unhideWhenUsed/>
    <w:uiPriority w:val="99"/>
    <w:rPr>
      <w:vertAlign w:val="superscript"/>
    </w:rPr>
  </w:style>
  <w:style w:type="character" w:customStyle="1" w:styleId="29">
    <w:name w:val="样式1"/>
    <w:basedOn w:val="23"/>
    <w:uiPriority w:val="0"/>
    <w:rPr>
      <w:rFonts w:ascii="宋体" w:hAnsi="宋体" w:eastAsia="宋体"/>
      <w:sz w:val="24"/>
    </w:rPr>
  </w:style>
  <w:style w:type="character" w:customStyle="1" w:styleId="30">
    <w:name w:val="font41"/>
    <w:basedOn w:val="23"/>
    <w:qFormat/>
    <w:uiPriority w:val="0"/>
    <w:rPr>
      <w:rFonts w:hint="eastAsia" w:ascii="宋体" w:hAnsi="宋体" w:eastAsia="宋体" w:cs="宋体"/>
      <w:color w:val="000000"/>
      <w:sz w:val="24"/>
      <w:szCs w:val="24"/>
      <w:u w:val="none"/>
    </w:rPr>
  </w:style>
  <w:style w:type="character" w:customStyle="1" w:styleId="31">
    <w:name w:val="font11"/>
    <w:basedOn w:val="23"/>
    <w:qFormat/>
    <w:uiPriority w:val="0"/>
    <w:rPr>
      <w:rFonts w:hint="eastAsia" w:ascii="宋体" w:hAnsi="宋体" w:eastAsia="宋体" w:cs="宋体"/>
      <w:color w:val="000000"/>
      <w:sz w:val="20"/>
      <w:szCs w:val="20"/>
      <w:u w:val="none"/>
    </w:rPr>
  </w:style>
  <w:style w:type="character" w:customStyle="1" w:styleId="32">
    <w:name w:val="font71"/>
    <w:basedOn w:val="23"/>
    <w:qFormat/>
    <w:uiPriority w:val="0"/>
    <w:rPr>
      <w:rFonts w:hint="eastAsia" w:ascii="宋体" w:hAnsi="宋体" w:eastAsia="宋体" w:cs="宋体"/>
      <w:color w:val="000000"/>
      <w:sz w:val="21"/>
      <w:szCs w:val="21"/>
      <w:u w:val="single"/>
    </w:rPr>
  </w:style>
  <w:style w:type="character" w:customStyle="1" w:styleId="33">
    <w:name w:val="font01"/>
    <w:basedOn w:val="23"/>
    <w:qFormat/>
    <w:uiPriority w:val="0"/>
    <w:rPr>
      <w:rFonts w:hint="eastAsia" w:ascii="宋体" w:hAnsi="宋体" w:eastAsia="宋体" w:cs="宋体"/>
      <w:color w:val="000000"/>
      <w:sz w:val="24"/>
      <w:szCs w:val="24"/>
      <w:u w:val="single"/>
    </w:rPr>
  </w:style>
  <w:style w:type="character" w:customStyle="1" w:styleId="34">
    <w:name w:val="标题 Char"/>
    <w:basedOn w:val="23"/>
    <w:link w:val="18"/>
    <w:qFormat/>
    <w:uiPriority w:val="0"/>
    <w:rPr>
      <w:rFonts w:ascii="Cambria" w:hAnsi="Cambria" w:eastAsia="Times New Roman"/>
      <w:b/>
      <w:bCs/>
      <w:kern w:val="0"/>
      <w:sz w:val="32"/>
      <w:szCs w:val="32"/>
      <w:lang w:val="zh-CN" w:eastAsia="zh-CN"/>
    </w:rPr>
  </w:style>
  <w:style w:type="character" w:customStyle="1" w:styleId="35">
    <w:name w:val="font51"/>
    <w:basedOn w:val="23"/>
    <w:qFormat/>
    <w:uiPriority w:val="0"/>
    <w:rPr>
      <w:rFonts w:hint="eastAsia" w:ascii="宋体" w:hAnsi="宋体" w:eastAsia="宋体" w:cs="宋体"/>
      <w:color w:val="000000"/>
      <w:sz w:val="21"/>
      <w:szCs w:val="21"/>
      <w:u w:val="none"/>
    </w:rPr>
  </w:style>
  <w:style w:type="character" w:customStyle="1" w:styleId="36">
    <w:name w:val="font31"/>
    <w:basedOn w:val="23"/>
    <w:qFormat/>
    <w:uiPriority w:val="0"/>
    <w:rPr>
      <w:rFonts w:hint="eastAsia" w:ascii="宋体" w:hAnsi="宋体" w:eastAsia="宋体" w:cs="宋体"/>
      <w:b/>
      <w:color w:val="000000"/>
      <w:sz w:val="24"/>
      <w:szCs w:val="24"/>
      <w:u w:val="none"/>
    </w:rPr>
  </w:style>
  <w:style w:type="character" w:customStyle="1" w:styleId="37">
    <w:name w:val="font61"/>
    <w:basedOn w:val="23"/>
    <w:qFormat/>
    <w:uiPriority w:val="0"/>
    <w:rPr>
      <w:rFonts w:hint="eastAsia" w:ascii="宋体" w:hAnsi="宋体" w:eastAsia="宋体" w:cs="宋体"/>
      <w:b/>
      <w:color w:val="000000"/>
      <w:sz w:val="24"/>
      <w:szCs w:val="24"/>
      <w:u w:val="none"/>
    </w:rPr>
  </w:style>
  <w:style w:type="paragraph" w:customStyle="1" w:styleId="38">
    <w:name w:val="目录 11"/>
    <w:next w:val="1"/>
    <w:unhideWhenUsed/>
    <w:qFormat/>
    <w:uiPriority w:val="0"/>
    <w:pPr>
      <w:wordWrap w:val="0"/>
      <w:spacing w:beforeLines="0" w:afterLines="0"/>
      <w:jc w:val="both"/>
    </w:pPr>
    <w:rPr>
      <w:rFonts w:hint="eastAsia" w:ascii="Times New Roman" w:hAnsi="Times New Roman" w:eastAsia="Times New Roman" w:cs="Times New Roman"/>
      <w:sz w:val="21"/>
      <w:szCs w:val="22"/>
      <w:lang w:val="en-US" w:eastAsia="zh-CN"/>
    </w:rPr>
  </w:style>
  <w:style w:type="paragraph" w:customStyle="1" w:styleId="39">
    <w:name w:val="List Paragraph"/>
    <w:basedOn w:val="1"/>
    <w:uiPriority w:val="0"/>
    <w:pPr>
      <w:ind w:firstLine="420" w:firstLineChars="200"/>
    </w:pPr>
    <w:rPr>
      <w:rFonts w:ascii="Calibri" w:hAnsi="Calibri" w:cs="Calibri"/>
      <w:szCs w:val="21"/>
    </w:rPr>
  </w:style>
  <w:style w:type="paragraph" w:styleId="40">
    <w:name w:val="List Paragraph"/>
    <w:basedOn w:val="1"/>
    <w:uiPriority w:val="0"/>
    <w:pPr>
      <w:ind w:firstLine="420" w:firstLineChars="200"/>
    </w:pPr>
    <w:rPr>
      <w:rFonts w:ascii="Calibri" w:hAnsi="Calibri"/>
      <w:szCs w:val="22"/>
    </w:rPr>
  </w:style>
  <w:style w:type="paragraph" w:customStyle="1" w:styleId="41">
    <w:name w:val="正文 New New New New New New New New"/>
    <w:qFormat/>
    <w:uiPriority w:val="0"/>
    <w:pPr>
      <w:widowControl w:val="0"/>
      <w:jc w:val="both"/>
    </w:pPr>
    <w:rPr>
      <w:kern w:val="2"/>
      <w:sz w:val="21"/>
      <w:szCs w:val="24"/>
      <w:lang w:val="en-US" w:eastAsia="zh-CN" w:bidi="ar-SA"/>
    </w:rPr>
  </w:style>
  <w:style w:type="paragraph" w:customStyle="1" w:styleId="42">
    <w:name w:val="Normal"/>
    <w:basedOn w:val="1"/>
    <w:uiPriority w:val="0"/>
    <w:pPr>
      <w:suppressAutoHyphens/>
    </w:pPr>
    <w:rPr>
      <w:rFonts w:ascii="Times New Roman" w:hAnsi="Times New Roman" w:eastAsia="宋体" w:cs="Times New Roman"/>
      <w:kern w:val="1"/>
      <w:szCs w:val="21"/>
    </w:rPr>
  </w:style>
  <w:style w:type="paragraph" w:customStyle="1" w:styleId="43">
    <w:name w:val="List Paragraph1"/>
    <w:basedOn w:val="1"/>
    <w:qFormat/>
    <w:uiPriority w:val="0"/>
    <w:pPr>
      <w:ind w:firstLine="420" w:firstLineChars="200"/>
    </w:pPr>
    <w:rPr>
      <w:rFonts w:ascii="Calibri" w:hAnsi="Calibri"/>
      <w:szCs w:val="22"/>
    </w:rPr>
  </w:style>
  <w:style w:type="paragraph" w:customStyle="1" w:styleId="44">
    <w:name w:val="默认段落字体 Para Char Char Char Char Char Char Char Char Char Char Char Char Char Char"/>
    <w:next w:val="1"/>
    <w:qFormat/>
    <w:uiPriority w:val="0"/>
    <w:pPr>
      <w:keepNext/>
      <w:keepLines/>
      <w:numPr>
        <w:ilvl w:val="7"/>
        <w:numId w:val="1"/>
      </w:numPr>
      <w:spacing w:before="240" w:beforeLines="0" w:after="240" w:afterLines="0"/>
      <w:outlineLvl w:val="7"/>
    </w:pPr>
    <w:rPr>
      <w:sz w:val="21"/>
      <w:szCs w:val="22"/>
    </w:rPr>
  </w:style>
  <w:style w:type="paragraph" w:customStyle="1" w:styleId="45">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6">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47">
    <w:name w:val="列出段落1"/>
    <w:basedOn w:val="1"/>
    <w:qFormat/>
    <w:uiPriority w:val="34"/>
    <w:pPr>
      <w:ind w:firstLine="420" w:firstLineChars="200"/>
    </w:pPr>
  </w:style>
  <w:style w:type="paragraph" w:customStyle="1" w:styleId="48">
    <w:name w:val="Char1 Char Char Char"/>
    <w:basedOn w:val="1"/>
    <w:qFormat/>
    <w:uiPriority w:val="0"/>
    <w:rPr>
      <w:rFonts w:ascii="Tahoma" w:hAnsi="Tahoma"/>
      <w:sz w:val="24"/>
      <w:szCs w:val="20"/>
    </w:rPr>
  </w:style>
  <w:style w:type="paragraph" w:customStyle="1" w:styleId="49">
    <w:name w:val="公文"/>
    <w:basedOn w:val="1"/>
    <w:qFormat/>
    <w:uiPriority w:val="0"/>
    <w:pPr>
      <w:ind w:firstLine="200" w:firstLineChars="200"/>
    </w:pPr>
    <w:rPr>
      <w:rFonts w:ascii="Times New Roman" w:hAnsi="Times New Roman" w:eastAsia="宋体" w:cs="Times New Roman"/>
    </w:rPr>
  </w:style>
  <w:style w:type="paragraph" w:customStyle="1" w:styleId="50">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 w:type="paragraph" w:customStyle="1" w:styleId="51">
    <w:name w:val="p0"/>
    <w:basedOn w:val="1"/>
    <w:uiPriority w:val="0"/>
    <w:pPr>
      <w:widowControl/>
    </w:pPr>
    <w:rPr>
      <w:kern w:val="0"/>
      <w:szCs w:val="21"/>
    </w:rPr>
  </w:style>
  <w:style w:type="paragraph" w:customStyle="1" w:styleId="52">
    <w:name w:val="toc 1"/>
    <w:next w:val="1"/>
    <w:qFormat/>
    <w:uiPriority w:val="0"/>
    <w:pPr>
      <w:widowControl/>
      <w:wordWrap w:val="0"/>
      <w:autoSpaceDE/>
      <w:autoSpaceDN/>
      <w:spacing w:before="0" w:after="0" w:line="240" w:lineRule="auto"/>
      <w:ind w:left="0" w:firstLine="0"/>
      <w:jc w:val="both"/>
    </w:pPr>
    <w:rPr>
      <w:rFonts w:ascii="Times New Roman" w:hAnsi="Times New Roman" w:eastAsia="宋体" w:cs="Times New Roman"/>
      <w:sz w:val="21"/>
      <w:szCs w:val="22"/>
    </w:rPr>
  </w:style>
  <w:style w:type="paragraph" w:customStyle="1" w:styleId="53">
    <w:name w:val="p15"/>
    <w:basedOn w:val="1"/>
    <w:qFormat/>
    <w:uiPriority w:val="0"/>
    <w:pPr>
      <w:widowControl/>
      <w:jc w:val="left"/>
    </w:pPr>
    <w:rPr>
      <w:rFonts w:ascii="宋体" w:hAnsi="宋体" w:cs="宋体"/>
      <w:kern w:val="0"/>
      <w:sz w:val="24"/>
    </w:rPr>
  </w:style>
  <w:style w:type="paragraph" w:customStyle="1" w:styleId="54">
    <w:name w:val=" Char Char Char Char Char Char Char Char Char Char Char Char"/>
    <w:basedOn w:val="1"/>
    <w:qFormat/>
    <w:uiPriority w:val="0"/>
    <w:pPr>
      <w:suppressAutoHyphens w:val="0"/>
      <w:spacing w:line="240" w:lineRule="auto"/>
      <w:ind w:firstLine="0"/>
      <w:textAlignment w:val="auto"/>
    </w:pPr>
    <w:rPr>
      <w:kern w:val="0"/>
      <w:sz w:val="24"/>
      <w:szCs w:val="20"/>
    </w:rPr>
  </w:style>
  <w:style w:type="paragraph" w:customStyle="1" w:styleId="55">
    <w:name w:val="正文 A"/>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32"/>
      <w:szCs w:val="32"/>
      <w:u w:val="none" w:color="000000"/>
      <w:vertAlign w:val="baseline"/>
      <w:lang w:val="en-US"/>
    </w:rPr>
  </w:style>
  <w:style w:type="paragraph" w:customStyle="1" w:styleId="56">
    <w:name w:val="_Style 12"/>
    <w:basedOn w:val="1"/>
    <w:uiPriority w:val="0"/>
  </w:style>
  <w:style w:type="paragraph" w:customStyle="1" w:styleId="57">
    <w:name w:val="Char"/>
    <w:basedOn w:val="6"/>
    <w:uiPriority w:val="0"/>
    <w:pPr>
      <w:spacing w:line="360" w:lineRule="auto"/>
      <w:ind w:firstLine="200" w:firstLineChars="200"/>
    </w:pPr>
  </w:style>
  <w:style w:type="table" w:customStyle="1" w:styleId="58">
    <w:name w:val="Table Normal"/>
    <w:unhideWhenUsed/>
    <w:qFormat/>
    <w:uiPriority w:val="0"/>
    <w:tblPr>
      <w:tblStyle w:val="2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4523</Words>
  <Characters>4650</Characters>
  <Lines>0</Lines>
  <Paragraphs>0</Paragraphs>
  <TotalTime>3</TotalTime>
  <ScaleCrop>false</ScaleCrop>
  <LinksUpToDate>false</LinksUpToDate>
  <CharactersWithSpaces>4693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2012-06-06T01:30:27Z</dcterms:created>
  <dc:creator>Administrator</dc:creator>
  <cp:lastModifiedBy>樱桃蜜瓜沙拉</cp:lastModifiedBy>
  <cp:lastPrinted>2026-02-11T01:15:29Z</cp:lastPrinted>
  <dcterms:modified xsi:type="dcterms:W3CDTF">2026-03-04T07:16:52Z</dcterms:modified>
  <dc:title>宝宝不爱上幼儿园咋办？</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eyJoZGlkIjoiODZhYjg0M2MzMzc5MjlkN2M1N2Y1OTUyZjUxNWNiOWMiLCJ1c2VySWQiOiIyMTIwNzI3OTYifQ==</vt:lpwstr>
  </property>
  <property fmtid="{D5CDD505-2E9C-101B-9397-08002B2CF9AE}" pid="4" name="ICV">
    <vt:lpwstr>4C89DF544B2A4708A5E7F11F48427F7A_13</vt:lpwstr>
  </property>
</Properties>
</file>